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A42E" w14:textId="28A1CB66" w:rsidR="00FB521C" w:rsidRPr="00FB521C" w:rsidRDefault="00FB521C" w:rsidP="001530BE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B521C">
        <w:rPr>
          <w:rFonts w:ascii="Arial" w:hAnsi="Arial" w:cs="Arial"/>
          <w:b/>
          <w:sz w:val="32"/>
          <w:szCs w:val="32"/>
        </w:rPr>
        <w:t>Mit nachhaltigen Produkte</w:t>
      </w:r>
      <w:r w:rsidR="00FE1CDD">
        <w:rPr>
          <w:rFonts w:ascii="Arial" w:hAnsi="Arial" w:cs="Arial"/>
          <w:b/>
          <w:sz w:val="32"/>
          <w:szCs w:val="32"/>
        </w:rPr>
        <w:t>n</w:t>
      </w:r>
      <w:r w:rsidRPr="00FB521C">
        <w:rPr>
          <w:rFonts w:ascii="Arial" w:hAnsi="Arial" w:cs="Arial"/>
          <w:b/>
          <w:sz w:val="32"/>
          <w:szCs w:val="32"/>
        </w:rPr>
        <w:t xml:space="preserve"> Werte für die Zukunft schaffen</w:t>
      </w:r>
    </w:p>
    <w:p w14:paraId="125032DA" w14:textId="08284CFB" w:rsidR="00266379" w:rsidRPr="00FB521C" w:rsidRDefault="00F6676B" w:rsidP="001530BE">
      <w:pPr>
        <w:rPr>
          <w:rFonts w:ascii="Arial" w:hAnsi="Arial" w:cs="Arial"/>
          <w:b/>
          <w:sz w:val="24"/>
          <w:szCs w:val="24"/>
        </w:rPr>
      </w:pPr>
      <w:r w:rsidRPr="00FB521C">
        <w:rPr>
          <w:rFonts w:ascii="Arial" w:hAnsi="Arial" w:cs="Arial"/>
          <w:b/>
          <w:sz w:val="24"/>
          <w:szCs w:val="24"/>
        </w:rPr>
        <w:t xml:space="preserve">Möllers Group: </w:t>
      </w:r>
      <w:r w:rsidR="00FB521C" w:rsidRPr="00FB521C">
        <w:rPr>
          <w:rFonts w:ascii="Arial" w:hAnsi="Arial" w:cs="Arial"/>
          <w:b/>
          <w:sz w:val="24"/>
          <w:szCs w:val="24"/>
        </w:rPr>
        <w:t>ü</w:t>
      </w:r>
      <w:r w:rsidRPr="00FB521C">
        <w:rPr>
          <w:rFonts w:ascii="Arial" w:hAnsi="Arial" w:cs="Arial"/>
          <w:b/>
          <w:sz w:val="24"/>
          <w:szCs w:val="24"/>
        </w:rPr>
        <w:t>berzeugender K-Auft</w:t>
      </w:r>
      <w:r w:rsidR="00FB521C" w:rsidRPr="00FB521C">
        <w:rPr>
          <w:rFonts w:ascii="Arial" w:hAnsi="Arial" w:cs="Arial"/>
          <w:b/>
          <w:sz w:val="24"/>
          <w:szCs w:val="24"/>
        </w:rPr>
        <w:t>r</w:t>
      </w:r>
      <w:r w:rsidRPr="00FB521C">
        <w:rPr>
          <w:rFonts w:ascii="Arial" w:hAnsi="Arial" w:cs="Arial"/>
          <w:b/>
          <w:sz w:val="24"/>
          <w:szCs w:val="24"/>
        </w:rPr>
        <w:t xml:space="preserve">itt als </w:t>
      </w:r>
      <w:r w:rsidR="00FB521C" w:rsidRPr="00FB521C">
        <w:rPr>
          <w:rFonts w:ascii="Arial" w:hAnsi="Arial" w:cs="Arial"/>
          <w:b/>
          <w:sz w:val="24"/>
          <w:szCs w:val="24"/>
        </w:rPr>
        <w:t>Strategiep</w:t>
      </w:r>
      <w:r w:rsidRPr="00FB521C">
        <w:rPr>
          <w:rFonts w:ascii="Arial" w:hAnsi="Arial" w:cs="Arial"/>
          <w:b/>
          <w:sz w:val="24"/>
          <w:szCs w:val="24"/>
        </w:rPr>
        <w:t>artner</w:t>
      </w:r>
      <w:r w:rsidR="00FB521C" w:rsidRPr="00FB521C">
        <w:rPr>
          <w:rFonts w:ascii="Arial" w:hAnsi="Arial" w:cs="Arial"/>
          <w:b/>
          <w:sz w:val="24"/>
          <w:szCs w:val="24"/>
        </w:rPr>
        <w:t xml:space="preserve"> der petrochemischen Industrie</w:t>
      </w:r>
    </w:p>
    <w:p w14:paraId="36353213" w14:textId="6E8EF48E" w:rsidR="00FB521C" w:rsidRPr="00E437AE" w:rsidRDefault="00FB521C" w:rsidP="001530B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437AE">
        <w:rPr>
          <w:rFonts w:ascii="Arial" w:hAnsi="Arial" w:cs="Arial"/>
          <w:b/>
          <w:sz w:val="24"/>
          <w:szCs w:val="24"/>
        </w:rPr>
        <w:t xml:space="preserve">„Nachhaltig zu agieren, das bedeutet für </w:t>
      </w:r>
      <w:r w:rsidR="00990956" w:rsidRPr="00E437AE">
        <w:rPr>
          <w:rFonts w:ascii="Arial" w:hAnsi="Arial" w:cs="Arial"/>
          <w:b/>
          <w:sz w:val="24"/>
          <w:szCs w:val="24"/>
        </w:rPr>
        <w:t xml:space="preserve">uns, </w:t>
      </w:r>
      <w:r w:rsidR="00296E57" w:rsidRPr="00E437AE">
        <w:rPr>
          <w:rFonts w:ascii="Arial" w:hAnsi="Arial" w:cs="Arial"/>
          <w:b/>
          <w:sz w:val="24"/>
          <w:szCs w:val="24"/>
        </w:rPr>
        <w:t>die</w:t>
      </w:r>
      <w:r w:rsidRPr="00E437AE">
        <w:rPr>
          <w:rFonts w:ascii="Arial" w:hAnsi="Arial" w:cs="Arial"/>
          <w:b/>
          <w:sz w:val="24"/>
          <w:szCs w:val="24"/>
        </w:rPr>
        <w:t xml:space="preserve"> Maschinenleistung zu optimieren, Anlageneffektivität mit unserem Mess- und Optimierungstool PRODUCAT® zu dokumentieren, neue Techniken zu erforschen und Verbrauchsmaterialien konsequent zu reduzieren“, bringt Norbert Frenzel, Leiter Vertrieb</w:t>
      </w:r>
      <w:r w:rsidR="0023377A" w:rsidRPr="00E437AE">
        <w:rPr>
          <w:rFonts w:ascii="Arial" w:hAnsi="Arial" w:cs="Arial"/>
          <w:b/>
          <w:sz w:val="24"/>
          <w:szCs w:val="24"/>
        </w:rPr>
        <w:t xml:space="preserve"> der Möllers Group, </w:t>
      </w:r>
      <w:r w:rsidRPr="00E437AE">
        <w:rPr>
          <w:rFonts w:ascii="Arial" w:hAnsi="Arial" w:cs="Arial"/>
          <w:b/>
          <w:sz w:val="24"/>
          <w:szCs w:val="24"/>
        </w:rPr>
        <w:t>konkrete Strategien zur Vermeidung von CO</w:t>
      </w:r>
      <w:r w:rsidRPr="00E437AE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E437AE">
        <w:rPr>
          <w:rFonts w:ascii="Arial" w:hAnsi="Arial" w:cs="Arial"/>
          <w:b/>
          <w:sz w:val="24"/>
          <w:szCs w:val="24"/>
        </w:rPr>
        <w:t xml:space="preserve"> auf den Punkt. So stand zur Düsseldorfer K </w:t>
      </w:r>
      <w:r w:rsidRPr="00E437A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der Ansatz von „Total </w:t>
      </w:r>
      <w:proofErr w:type="spellStart"/>
      <w:r w:rsidRPr="00E437AE">
        <w:rPr>
          <w:rFonts w:ascii="Arial" w:eastAsia="Times New Roman" w:hAnsi="Arial" w:cs="Arial"/>
          <w:b/>
          <w:sz w:val="24"/>
          <w:szCs w:val="24"/>
          <w:lang w:eastAsia="de-DE"/>
        </w:rPr>
        <w:t>Cost</w:t>
      </w:r>
      <w:proofErr w:type="spellEnd"/>
      <w:r w:rsidRPr="00E437A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spellStart"/>
      <w:r w:rsidRPr="00E437AE">
        <w:rPr>
          <w:rFonts w:ascii="Arial" w:eastAsia="Times New Roman" w:hAnsi="Arial" w:cs="Arial"/>
          <w:b/>
          <w:sz w:val="24"/>
          <w:szCs w:val="24"/>
          <w:lang w:eastAsia="de-DE"/>
        </w:rPr>
        <w:t>of</w:t>
      </w:r>
      <w:proofErr w:type="spellEnd"/>
      <w:r w:rsidRPr="00E437A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Ownership“ im Mittelpunkt, der auf Ku</w:t>
      </w:r>
      <w:r w:rsidR="00296E57" w:rsidRPr="00E437AE">
        <w:rPr>
          <w:rFonts w:ascii="Arial" w:eastAsia="Times New Roman" w:hAnsi="Arial" w:cs="Arial"/>
          <w:b/>
          <w:sz w:val="24"/>
          <w:szCs w:val="24"/>
          <w:lang w:eastAsia="de-DE"/>
        </w:rPr>
        <w:t>nd</w:t>
      </w:r>
      <w:r w:rsidRPr="00E437AE">
        <w:rPr>
          <w:rFonts w:ascii="Arial" w:eastAsia="Times New Roman" w:hAnsi="Arial" w:cs="Arial"/>
          <w:b/>
          <w:sz w:val="24"/>
          <w:szCs w:val="24"/>
          <w:lang w:eastAsia="de-DE"/>
        </w:rPr>
        <w:t>enseite alljährlich Einsparpotenziale in Millionenhöhe hebt – eben dort, wo sie entstehen</w:t>
      </w:r>
      <w:r w:rsidRPr="00E437AE">
        <w:rPr>
          <w:rFonts w:ascii="Arial" w:hAnsi="Arial" w:cs="Arial"/>
          <w:b/>
          <w:sz w:val="24"/>
          <w:szCs w:val="24"/>
        </w:rPr>
        <w:t>.</w:t>
      </w:r>
    </w:p>
    <w:p w14:paraId="46FFB01F" w14:textId="1444F0F1" w:rsidR="00296E57" w:rsidRPr="00E437AE" w:rsidRDefault="00FB521C" w:rsidP="001530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7AE">
        <w:rPr>
          <w:rFonts w:ascii="Arial" w:hAnsi="Arial" w:cs="Arial"/>
          <w:sz w:val="24"/>
          <w:szCs w:val="24"/>
        </w:rPr>
        <w:t>Für das Beckumer Unternehmen</w:t>
      </w:r>
      <w:r w:rsidR="001169AB">
        <w:rPr>
          <w:rFonts w:ascii="Arial" w:hAnsi="Arial" w:cs="Arial"/>
          <w:sz w:val="24"/>
          <w:szCs w:val="24"/>
        </w:rPr>
        <w:t xml:space="preserve"> </w:t>
      </w:r>
      <w:r w:rsidRPr="00E437AE">
        <w:rPr>
          <w:rFonts w:ascii="Arial" w:hAnsi="Arial" w:cs="Arial"/>
          <w:sz w:val="24"/>
          <w:szCs w:val="24"/>
        </w:rPr>
        <w:t>ist die K fest im Messekalender gesetzt</w:t>
      </w:r>
      <w:r w:rsidR="0023377A" w:rsidRPr="00E437AE">
        <w:rPr>
          <w:rFonts w:ascii="Arial" w:hAnsi="Arial" w:cs="Arial"/>
          <w:sz w:val="24"/>
          <w:szCs w:val="24"/>
        </w:rPr>
        <w:t xml:space="preserve"> –</w:t>
      </w:r>
      <w:r w:rsidRPr="00E437AE">
        <w:rPr>
          <w:rFonts w:ascii="Arial" w:hAnsi="Arial" w:cs="Arial"/>
          <w:sz w:val="24"/>
          <w:szCs w:val="24"/>
        </w:rPr>
        <w:t xml:space="preserve"> </w:t>
      </w:r>
      <w:r w:rsidR="0023377A" w:rsidRPr="00E437AE">
        <w:rPr>
          <w:rFonts w:ascii="Arial" w:hAnsi="Arial" w:cs="Arial"/>
          <w:sz w:val="24"/>
          <w:szCs w:val="24"/>
        </w:rPr>
        <w:t>u</w:t>
      </w:r>
      <w:r w:rsidRPr="00E437AE">
        <w:rPr>
          <w:rFonts w:ascii="Arial" w:hAnsi="Arial" w:cs="Arial"/>
          <w:sz w:val="24"/>
          <w:szCs w:val="24"/>
        </w:rPr>
        <w:t>m Kunden aus aller Welt zu treffen und neue Kontakte zu knüpfen, aber auch um im Austausch mit Lieferanten zu sein.</w:t>
      </w:r>
    </w:p>
    <w:p w14:paraId="17A6F8FC" w14:textId="448E22FF" w:rsidR="00873E13" w:rsidRPr="00E437AE" w:rsidRDefault="00873E13" w:rsidP="001530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7AE">
        <w:rPr>
          <w:rFonts w:ascii="Arial" w:hAnsi="Arial" w:cs="Arial"/>
          <w:sz w:val="24"/>
          <w:szCs w:val="24"/>
          <w:shd w:val="clear" w:color="auto" w:fill="FFFFFF"/>
        </w:rPr>
        <w:t xml:space="preserve">224.116 Besucher aus 168 Ländern reisten </w:t>
      </w:r>
      <w:r w:rsidR="00E437AE">
        <w:rPr>
          <w:rFonts w:ascii="Arial" w:hAnsi="Arial" w:cs="Arial"/>
          <w:sz w:val="24"/>
          <w:szCs w:val="24"/>
          <w:shd w:val="clear" w:color="auto" w:fill="FFFFFF"/>
        </w:rPr>
        <w:t xml:space="preserve">in diesem Jahr </w:t>
      </w:r>
      <w:r w:rsidRPr="00E437AE">
        <w:rPr>
          <w:rFonts w:ascii="Arial" w:hAnsi="Arial" w:cs="Arial"/>
          <w:sz w:val="24"/>
          <w:szCs w:val="24"/>
          <w:shd w:val="clear" w:color="auto" w:fill="FFFFFF"/>
        </w:rPr>
        <w:t xml:space="preserve">zur K nach Düsseldorf; die Internationalität der Gäste lag bei 73,1 </w:t>
      </w:r>
      <w:r w:rsidR="00E437AE">
        <w:rPr>
          <w:rFonts w:ascii="Arial" w:hAnsi="Arial" w:cs="Arial"/>
          <w:sz w:val="24"/>
          <w:szCs w:val="24"/>
          <w:shd w:val="clear" w:color="auto" w:fill="FFFFFF"/>
        </w:rPr>
        <w:t>Prozent</w:t>
      </w:r>
      <w:r w:rsidRPr="00E437A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437AE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E437AE">
        <w:rPr>
          <w:rFonts w:ascii="Arial" w:hAnsi="Arial" w:cs="Arial"/>
          <w:sz w:val="24"/>
          <w:szCs w:val="24"/>
          <w:shd w:val="clear" w:color="auto" w:fill="FFFFFF"/>
        </w:rPr>
        <w:t xml:space="preserve">as Team der Möllers Group begrüßte Gäste </w:t>
      </w:r>
      <w:r w:rsidRPr="00E437AE">
        <w:rPr>
          <w:rFonts w:ascii="Arial" w:hAnsi="Arial" w:cs="Arial"/>
          <w:sz w:val="24"/>
          <w:szCs w:val="24"/>
        </w:rPr>
        <w:t xml:space="preserve">aus allen wichtigen </w:t>
      </w:r>
      <w:r w:rsidR="00E437AE" w:rsidRPr="00E437AE">
        <w:rPr>
          <w:rFonts w:ascii="Arial" w:hAnsi="Arial" w:cs="Arial"/>
          <w:sz w:val="24"/>
          <w:szCs w:val="24"/>
          <w:shd w:val="clear" w:color="auto" w:fill="FFFFFF"/>
        </w:rPr>
        <w:t xml:space="preserve">Anwenderbranchen und </w:t>
      </w:r>
      <w:r w:rsidRPr="00E437AE">
        <w:rPr>
          <w:rFonts w:ascii="Arial" w:hAnsi="Arial" w:cs="Arial"/>
          <w:sz w:val="24"/>
          <w:szCs w:val="24"/>
        </w:rPr>
        <w:t>Industrie</w:t>
      </w:r>
      <w:r w:rsidR="00E437AE" w:rsidRPr="00E437AE">
        <w:rPr>
          <w:rFonts w:ascii="Arial" w:hAnsi="Arial" w:cs="Arial"/>
          <w:sz w:val="24"/>
          <w:szCs w:val="24"/>
        </w:rPr>
        <w:t>nationen</w:t>
      </w:r>
      <w:r w:rsidRPr="00E437AE">
        <w:rPr>
          <w:rFonts w:ascii="Arial" w:hAnsi="Arial" w:cs="Arial"/>
          <w:sz w:val="24"/>
          <w:szCs w:val="24"/>
        </w:rPr>
        <w:t xml:space="preserve">, darunter Besucher aus Asien, dem Mittleren Osten und den GUS-Staaten. </w:t>
      </w:r>
    </w:p>
    <w:p w14:paraId="66F56E2D" w14:textId="7486256C" w:rsidR="00873E13" w:rsidRPr="00E437AE" w:rsidRDefault="00E437AE" w:rsidP="001530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7AE">
        <w:rPr>
          <w:rFonts w:ascii="Arial" w:hAnsi="Arial" w:cs="Arial"/>
          <w:sz w:val="24"/>
          <w:szCs w:val="24"/>
        </w:rPr>
        <w:t>Im Mittelpunkt des Interesse</w:t>
      </w:r>
      <w:r w:rsidR="003D6F8D">
        <w:rPr>
          <w:rFonts w:ascii="Arial" w:hAnsi="Arial" w:cs="Arial"/>
          <w:sz w:val="24"/>
          <w:szCs w:val="24"/>
        </w:rPr>
        <w:t>s</w:t>
      </w:r>
      <w:r w:rsidRPr="00E437AE">
        <w:rPr>
          <w:rFonts w:ascii="Arial" w:hAnsi="Arial" w:cs="Arial"/>
          <w:sz w:val="24"/>
          <w:szCs w:val="24"/>
        </w:rPr>
        <w:t xml:space="preserve"> standen </w:t>
      </w:r>
      <w:r w:rsidRPr="00E437AE">
        <w:rPr>
          <w:rFonts w:ascii="Arial" w:hAnsi="Arial" w:cs="Arial"/>
          <w:sz w:val="24"/>
          <w:szCs w:val="24"/>
          <w:shd w:val="clear" w:color="auto" w:fill="FFFFFF"/>
        </w:rPr>
        <w:t>Ziele wie die Steigerung der Wirtschaftlichkeit und Nachhaltigkeit in der Produktion. Auf exakt diese Themen gibt die Möllers Group mit de</w:t>
      </w:r>
      <w:r>
        <w:rPr>
          <w:rFonts w:ascii="Arial" w:hAnsi="Arial" w:cs="Arial"/>
          <w:sz w:val="24"/>
          <w:szCs w:val="24"/>
          <w:shd w:val="clear" w:color="auto" w:fill="FFFFFF"/>
        </w:rPr>
        <w:t>n hohen Einsparpotenzialen de</w:t>
      </w:r>
      <w:r w:rsidRPr="00E437AE">
        <w:rPr>
          <w:rFonts w:ascii="Arial" w:hAnsi="Arial" w:cs="Arial"/>
          <w:sz w:val="24"/>
          <w:szCs w:val="24"/>
          <w:shd w:val="clear" w:color="auto" w:fill="FFFFFF"/>
        </w:rPr>
        <w:t>r Worl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E437AE">
        <w:rPr>
          <w:rFonts w:ascii="Arial" w:hAnsi="Arial" w:cs="Arial"/>
          <w:sz w:val="24"/>
          <w:szCs w:val="24"/>
          <w:shd w:val="clear" w:color="auto" w:fill="FFFFFF"/>
        </w:rPr>
        <w:t xml:space="preserve"> Class Performance-Strategie und der </w:t>
      </w:r>
      <w:proofErr w:type="spellStart"/>
      <w:r w:rsidRPr="00E437AE">
        <w:rPr>
          <w:rFonts w:ascii="Arial" w:hAnsi="Arial" w:cs="Arial"/>
          <w:sz w:val="24"/>
          <w:szCs w:val="24"/>
          <w:shd w:val="clear" w:color="auto" w:fill="FFFFFF"/>
        </w:rPr>
        <w:t>palettenlosen</w:t>
      </w:r>
      <w:proofErr w:type="spellEnd"/>
      <w:r w:rsidRPr="00E437AE">
        <w:rPr>
          <w:rFonts w:ascii="Arial" w:hAnsi="Arial" w:cs="Arial"/>
          <w:sz w:val="24"/>
          <w:szCs w:val="24"/>
          <w:shd w:val="clear" w:color="auto" w:fill="FFFFFF"/>
        </w:rPr>
        <w:t xml:space="preserve"> Technologie messbare, zukunf</w:t>
      </w:r>
      <w:r>
        <w:rPr>
          <w:rFonts w:ascii="Arial" w:hAnsi="Arial" w:cs="Arial"/>
          <w:sz w:val="24"/>
          <w:szCs w:val="24"/>
          <w:shd w:val="clear" w:color="auto" w:fill="FFFFFF"/>
        </w:rPr>
        <w:t>ts</w:t>
      </w:r>
      <w:r w:rsidRPr="00E437AE">
        <w:rPr>
          <w:rFonts w:ascii="Arial" w:hAnsi="Arial" w:cs="Arial"/>
          <w:sz w:val="24"/>
          <w:szCs w:val="24"/>
          <w:shd w:val="clear" w:color="auto" w:fill="FFFFFF"/>
        </w:rPr>
        <w:t xml:space="preserve">weisende </w:t>
      </w:r>
      <w:r w:rsidRPr="00E437AE">
        <w:rPr>
          <w:rFonts w:ascii="Arial" w:hAnsi="Arial" w:cs="Arial"/>
          <w:sz w:val="24"/>
          <w:szCs w:val="24"/>
        </w:rPr>
        <w:t>Antworten.</w:t>
      </w:r>
    </w:p>
    <w:p w14:paraId="3BB6ED8D" w14:textId="12FB6586" w:rsidR="00296E57" w:rsidRPr="00FE1CDD" w:rsidRDefault="00296E57" w:rsidP="001530BE">
      <w:pPr>
        <w:autoSpaceDE w:val="0"/>
        <w:autoSpaceDN w:val="0"/>
        <w:adjustRightInd w:val="0"/>
      </w:pPr>
      <w:r w:rsidRPr="00E437AE">
        <w:rPr>
          <w:rFonts w:ascii="Arial" w:hAnsi="Arial" w:cs="Arial"/>
          <w:sz w:val="24"/>
          <w:szCs w:val="24"/>
        </w:rPr>
        <w:t xml:space="preserve">Stets am Messestand umlagert: </w:t>
      </w:r>
      <w:r w:rsidR="00FB521C" w:rsidRPr="00E437AE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266379" w:rsidRPr="00E437AE">
        <w:rPr>
          <w:rFonts w:ascii="Arial" w:hAnsi="Arial" w:cs="Arial"/>
          <w:sz w:val="24"/>
          <w:szCs w:val="24"/>
        </w:rPr>
        <w:t>palettenlose</w:t>
      </w:r>
      <w:proofErr w:type="spellEnd"/>
      <w:r w:rsidR="00FB521C" w:rsidRPr="00E437AE">
        <w:rPr>
          <w:rFonts w:ascii="Arial" w:hAnsi="Arial" w:cs="Arial"/>
          <w:sz w:val="24"/>
          <w:szCs w:val="24"/>
        </w:rPr>
        <w:t xml:space="preserve"> Versandeinheit, </w:t>
      </w:r>
      <w:r w:rsidRPr="00E437AE">
        <w:rPr>
          <w:rFonts w:ascii="Arial" w:hAnsi="Arial" w:cs="Arial"/>
          <w:sz w:val="24"/>
          <w:szCs w:val="24"/>
        </w:rPr>
        <w:t>b</w:t>
      </w:r>
      <w:r w:rsidR="00FB521C" w:rsidRPr="00E437AE">
        <w:rPr>
          <w:rFonts w:ascii="Arial" w:hAnsi="Arial" w:cs="Arial"/>
          <w:sz w:val="24"/>
          <w:szCs w:val="24"/>
        </w:rPr>
        <w:t xml:space="preserve">ei der die Folie selbst den Ladungsträger bildet. </w:t>
      </w:r>
      <w:r w:rsidRPr="00E437AE">
        <w:rPr>
          <w:rFonts w:ascii="Arial" w:hAnsi="Arial" w:cs="Arial"/>
          <w:sz w:val="24"/>
          <w:szCs w:val="24"/>
        </w:rPr>
        <w:t xml:space="preserve">Mit dem Verzicht auf die Palette will Möllers den Raubbau an der Natur stoppen. </w:t>
      </w:r>
      <w:r w:rsidR="00E437AE">
        <w:rPr>
          <w:rFonts w:ascii="Arial" w:hAnsi="Arial" w:cs="Arial"/>
          <w:sz w:val="24"/>
          <w:szCs w:val="24"/>
        </w:rPr>
        <w:t xml:space="preserve">Denn es werden </w:t>
      </w:r>
      <w:r w:rsidRPr="00296E57">
        <w:rPr>
          <w:rFonts w:ascii="Arial" w:hAnsi="Arial" w:cs="Arial"/>
          <w:sz w:val="24"/>
          <w:szCs w:val="24"/>
        </w:rPr>
        <w:t>55.000 Bäume abgeholzt</w:t>
      </w:r>
      <w:r w:rsidR="00E437AE">
        <w:rPr>
          <w:rFonts w:ascii="Arial" w:hAnsi="Arial" w:cs="Arial"/>
          <w:sz w:val="24"/>
          <w:szCs w:val="24"/>
        </w:rPr>
        <w:t xml:space="preserve">, um </w:t>
      </w:r>
      <w:r w:rsidRPr="00296E57">
        <w:rPr>
          <w:rFonts w:ascii="Arial" w:hAnsi="Arial" w:cs="Arial"/>
          <w:sz w:val="24"/>
          <w:szCs w:val="24"/>
        </w:rPr>
        <w:t>720.000 Leerpaletten zu fertigen</w:t>
      </w:r>
      <w:r w:rsidR="00E437AE">
        <w:rPr>
          <w:rFonts w:ascii="Arial" w:hAnsi="Arial" w:cs="Arial"/>
          <w:sz w:val="24"/>
          <w:szCs w:val="24"/>
        </w:rPr>
        <w:t xml:space="preserve">, auf denen </w:t>
      </w:r>
      <w:r w:rsidRPr="00296E57">
        <w:rPr>
          <w:rFonts w:ascii="Arial" w:hAnsi="Arial" w:cs="Arial"/>
          <w:sz w:val="24"/>
          <w:szCs w:val="24"/>
        </w:rPr>
        <w:t>eine Million Kunststoffgranulate transportier</w:t>
      </w:r>
      <w:r w:rsidR="00E437AE">
        <w:rPr>
          <w:rFonts w:ascii="Arial" w:hAnsi="Arial" w:cs="Arial"/>
          <w:sz w:val="24"/>
          <w:szCs w:val="24"/>
        </w:rPr>
        <w:t>t werd</w:t>
      </w:r>
      <w:r w:rsidRPr="00296E57">
        <w:rPr>
          <w:rFonts w:ascii="Arial" w:hAnsi="Arial" w:cs="Arial"/>
          <w:sz w:val="24"/>
          <w:szCs w:val="24"/>
        </w:rPr>
        <w:t xml:space="preserve">en. </w:t>
      </w:r>
    </w:p>
    <w:sectPr w:rsidR="00296E57" w:rsidRPr="00FE1C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731F"/>
    <w:multiLevelType w:val="hybridMultilevel"/>
    <w:tmpl w:val="7E2C0648"/>
    <w:lvl w:ilvl="0" w:tplc="A808DFD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199" w:hanging="360"/>
      </w:pPr>
    </w:lvl>
    <w:lvl w:ilvl="2" w:tplc="0407001B" w:tentative="1">
      <w:start w:val="1"/>
      <w:numFmt w:val="lowerRoman"/>
      <w:lvlText w:val="%3."/>
      <w:lvlJc w:val="right"/>
      <w:pPr>
        <w:ind w:left="4919" w:hanging="180"/>
      </w:pPr>
    </w:lvl>
    <w:lvl w:ilvl="3" w:tplc="0407000F" w:tentative="1">
      <w:start w:val="1"/>
      <w:numFmt w:val="decimal"/>
      <w:lvlText w:val="%4."/>
      <w:lvlJc w:val="left"/>
      <w:pPr>
        <w:ind w:left="5639" w:hanging="360"/>
      </w:pPr>
    </w:lvl>
    <w:lvl w:ilvl="4" w:tplc="04070019" w:tentative="1">
      <w:start w:val="1"/>
      <w:numFmt w:val="lowerLetter"/>
      <w:lvlText w:val="%5."/>
      <w:lvlJc w:val="left"/>
      <w:pPr>
        <w:ind w:left="6359" w:hanging="360"/>
      </w:pPr>
    </w:lvl>
    <w:lvl w:ilvl="5" w:tplc="0407001B" w:tentative="1">
      <w:start w:val="1"/>
      <w:numFmt w:val="lowerRoman"/>
      <w:lvlText w:val="%6."/>
      <w:lvlJc w:val="right"/>
      <w:pPr>
        <w:ind w:left="7079" w:hanging="180"/>
      </w:pPr>
    </w:lvl>
    <w:lvl w:ilvl="6" w:tplc="0407000F" w:tentative="1">
      <w:start w:val="1"/>
      <w:numFmt w:val="decimal"/>
      <w:lvlText w:val="%7."/>
      <w:lvlJc w:val="left"/>
      <w:pPr>
        <w:ind w:left="7799" w:hanging="360"/>
      </w:pPr>
    </w:lvl>
    <w:lvl w:ilvl="7" w:tplc="04070019" w:tentative="1">
      <w:start w:val="1"/>
      <w:numFmt w:val="lowerLetter"/>
      <w:lvlText w:val="%8."/>
      <w:lvlJc w:val="left"/>
      <w:pPr>
        <w:ind w:left="8519" w:hanging="360"/>
      </w:pPr>
    </w:lvl>
    <w:lvl w:ilvl="8" w:tplc="0407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2A30417B"/>
    <w:multiLevelType w:val="hybridMultilevel"/>
    <w:tmpl w:val="E67A9422"/>
    <w:lvl w:ilvl="0" w:tplc="18549FF4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4B386AB3"/>
    <w:multiLevelType w:val="hybridMultilevel"/>
    <w:tmpl w:val="362EF89C"/>
    <w:lvl w:ilvl="0" w:tplc="3FC624C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76471"/>
    <w:multiLevelType w:val="hybridMultilevel"/>
    <w:tmpl w:val="759EB344"/>
    <w:lvl w:ilvl="0" w:tplc="D5F263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CB4F14"/>
    <w:multiLevelType w:val="hybridMultilevel"/>
    <w:tmpl w:val="9F46EF52"/>
    <w:lvl w:ilvl="0" w:tplc="E61431B2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  <w:color w:val="7030A0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6E672787"/>
    <w:multiLevelType w:val="hybridMultilevel"/>
    <w:tmpl w:val="429CA8AA"/>
    <w:lvl w:ilvl="0" w:tplc="E61431B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13"/>
    <w:rsid w:val="000144EF"/>
    <w:rsid w:val="00023974"/>
    <w:rsid w:val="00036B5E"/>
    <w:rsid w:val="000479E5"/>
    <w:rsid w:val="000514B0"/>
    <w:rsid w:val="00060ACE"/>
    <w:rsid w:val="00062A95"/>
    <w:rsid w:val="00066FD5"/>
    <w:rsid w:val="000972B4"/>
    <w:rsid w:val="000A0C6E"/>
    <w:rsid w:val="000B30A3"/>
    <w:rsid w:val="000D3EF6"/>
    <w:rsid w:val="000D7593"/>
    <w:rsid w:val="000E2E0D"/>
    <w:rsid w:val="000E40CF"/>
    <w:rsid w:val="000F56D2"/>
    <w:rsid w:val="000F5CF1"/>
    <w:rsid w:val="00100FA8"/>
    <w:rsid w:val="00102814"/>
    <w:rsid w:val="00112D69"/>
    <w:rsid w:val="001169AB"/>
    <w:rsid w:val="001530BE"/>
    <w:rsid w:val="0017105B"/>
    <w:rsid w:val="00171E7E"/>
    <w:rsid w:val="0017552E"/>
    <w:rsid w:val="001772E8"/>
    <w:rsid w:val="0018033B"/>
    <w:rsid w:val="001824E6"/>
    <w:rsid w:val="00192561"/>
    <w:rsid w:val="00195335"/>
    <w:rsid w:val="001B1FD9"/>
    <w:rsid w:val="001C3CE9"/>
    <w:rsid w:val="001C5E7E"/>
    <w:rsid w:val="001D1C1F"/>
    <w:rsid w:val="0020501C"/>
    <w:rsid w:val="0020568D"/>
    <w:rsid w:val="00215803"/>
    <w:rsid w:val="00216C6F"/>
    <w:rsid w:val="00220369"/>
    <w:rsid w:val="002205C3"/>
    <w:rsid w:val="00227539"/>
    <w:rsid w:val="002308B3"/>
    <w:rsid w:val="0023377A"/>
    <w:rsid w:val="00244DD8"/>
    <w:rsid w:val="0025070A"/>
    <w:rsid w:val="00250834"/>
    <w:rsid w:val="002568A4"/>
    <w:rsid w:val="00261FA0"/>
    <w:rsid w:val="002626AB"/>
    <w:rsid w:val="00263FFF"/>
    <w:rsid w:val="00266379"/>
    <w:rsid w:val="00271AEB"/>
    <w:rsid w:val="0028593E"/>
    <w:rsid w:val="0029624D"/>
    <w:rsid w:val="00296E57"/>
    <w:rsid w:val="00297F88"/>
    <w:rsid w:val="002C03DF"/>
    <w:rsid w:val="002C39F2"/>
    <w:rsid w:val="002D1E3B"/>
    <w:rsid w:val="002D593A"/>
    <w:rsid w:val="002D793B"/>
    <w:rsid w:val="002E1939"/>
    <w:rsid w:val="002F763B"/>
    <w:rsid w:val="00300BC1"/>
    <w:rsid w:val="00304CD0"/>
    <w:rsid w:val="00305096"/>
    <w:rsid w:val="003210D6"/>
    <w:rsid w:val="003279EE"/>
    <w:rsid w:val="0033616F"/>
    <w:rsid w:val="00341C3E"/>
    <w:rsid w:val="00350315"/>
    <w:rsid w:val="00390250"/>
    <w:rsid w:val="003B6893"/>
    <w:rsid w:val="003D5838"/>
    <w:rsid w:val="003D6F8D"/>
    <w:rsid w:val="003F50DC"/>
    <w:rsid w:val="003F5430"/>
    <w:rsid w:val="00416ED0"/>
    <w:rsid w:val="004629CF"/>
    <w:rsid w:val="00490FDA"/>
    <w:rsid w:val="004A51B0"/>
    <w:rsid w:val="004C0A82"/>
    <w:rsid w:val="004D73EB"/>
    <w:rsid w:val="004E1619"/>
    <w:rsid w:val="004E48DC"/>
    <w:rsid w:val="004F500C"/>
    <w:rsid w:val="00542EA0"/>
    <w:rsid w:val="005677FB"/>
    <w:rsid w:val="00574144"/>
    <w:rsid w:val="005757B7"/>
    <w:rsid w:val="00576230"/>
    <w:rsid w:val="005836F1"/>
    <w:rsid w:val="00584D66"/>
    <w:rsid w:val="0058521E"/>
    <w:rsid w:val="005A1F22"/>
    <w:rsid w:val="005A39DF"/>
    <w:rsid w:val="005C12FE"/>
    <w:rsid w:val="005D3555"/>
    <w:rsid w:val="005F15CA"/>
    <w:rsid w:val="006001ED"/>
    <w:rsid w:val="006001F6"/>
    <w:rsid w:val="00606A4D"/>
    <w:rsid w:val="0062166F"/>
    <w:rsid w:val="00650A05"/>
    <w:rsid w:val="00656610"/>
    <w:rsid w:val="00666A08"/>
    <w:rsid w:val="00667CA2"/>
    <w:rsid w:val="006752A4"/>
    <w:rsid w:val="006A2626"/>
    <w:rsid w:val="006B217A"/>
    <w:rsid w:val="006D4182"/>
    <w:rsid w:val="00701433"/>
    <w:rsid w:val="007031F9"/>
    <w:rsid w:val="00703E51"/>
    <w:rsid w:val="007316AF"/>
    <w:rsid w:val="007516BB"/>
    <w:rsid w:val="007655F8"/>
    <w:rsid w:val="0076693A"/>
    <w:rsid w:val="007672C6"/>
    <w:rsid w:val="00774074"/>
    <w:rsid w:val="00790C45"/>
    <w:rsid w:val="007A2AE2"/>
    <w:rsid w:val="007A5044"/>
    <w:rsid w:val="007B3183"/>
    <w:rsid w:val="007B37B5"/>
    <w:rsid w:val="007E0913"/>
    <w:rsid w:val="007E28EA"/>
    <w:rsid w:val="007F4554"/>
    <w:rsid w:val="008224F8"/>
    <w:rsid w:val="00826371"/>
    <w:rsid w:val="00831267"/>
    <w:rsid w:val="00832839"/>
    <w:rsid w:val="00840B89"/>
    <w:rsid w:val="00852D8C"/>
    <w:rsid w:val="0086303D"/>
    <w:rsid w:val="00871C95"/>
    <w:rsid w:val="00873E13"/>
    <w:rsid w:val="00876F7C"/>
    <w:rsid w:val="008E2532"/>
    <w:rsid w:val="008F13F3"/>
    <w:rsid w:val="008F6FEC"/>
    <w:rsid w:val="00904D36"/>
    <w:rsid w:val="00907633"/>
    <w:rsid w:val="00911A49"/>
    <w:rsid w:val="009163FC"/>
    <w:rsid w:val="009200BF"/>
    <w:rsid w:val="0092274C"/>
    <w:rsid w:val="009335B9"/>
    <w:rsid w:val="00951BEF"/>
    <w:rsid w:val="00966A20"/>
    <w:rsid w:val="00990956"/>
    <w:rsid w:val="009968A3"/>
    <w:rsid w:val="009A2E1A"/>
    <w:rsid w:val="009B28EC"/>
    <w:rsid w:val="009B37B5"/>
    <w:rsid w:val="009C0F2E"/>
    <w:rsid w:val="009C430B"/>
    <w:rsid w:val="009C5636"/>
    <w:rsid w:val="009F6385"/>
    <w:rsid w:val="009F6BCA"/>
    <w:rsid w:val="00A24C3F"/>
    <w:rsid w:val="00A32DF0"/>
    <w:rsid w:val="00A535BF"/>
    <w:rsid w:val="00A63FFE"/>
    <w:rsid w:val="00A73D56"/>
    <w:rsid w:val="00A92F8A"/>
    <w:rsid w:val="00AB32A9"/>
    <w:rsid w:val="00AC7FD8"/>
    <w:rsid w:val="00AD6056"/>
    <w:rsid w:val="00AE3C97"/>
    <w:rsid w:val="00AE5597"/>
    <w:rsid w:val="00B03384"/>
    <w:rsid w:val="00B0493D"/>
    <w:rsid w:val="00B12DF7"/>
    <w:rsid w:val="00B2102A"/>
    <w:rsid w:val="00B32C81"/>
    <w:rsid w:val="00B354CF"/>
    <w:rsid w:val="00B408DC"/>
    <w:rsid w:val="00B43B0A"/>
    <w:rsid w:val="00B7493C"/>
    <w:rsid w:val="00B764D1"/>
    <w:rsid w:val="00B82246"/>
    <w:rsid w:val="00B87482"/>
    <w:rsid w:val="00B9054E"/>
    <w:rsid w:val="00B93502"/>
    <w:rsid w:val="00B95416"/>
    <w:rsid w:val="00B97095"/>
    <w:rsid w:val="00B975D8"/>
    <w:rsid w:val="00B97AA0"/>
    <w:rsid w:val="00BA2CAD"/>
    <w:rsid w:val="00BB2239"/>
    <w:rsid w:val="00BB5379"/>
    <w:rsid w:val="00BD0612"/>
    <w:rsid w:val="00BE02A8"/>
    <w:rsid w:val="00BE0DB5"/>
    <w:rsid w:val="00BE5E12"/>
    <w:rsid w:val="00BE7641"/>
    <w:rsid w:val="00C03E67"/>
    <w:rsid w:val="00C25122"/>
    <w:rsid w:val="00C43FAC"/>
    <w:rsid w:val="00C524F8"/>
    <w:rsid w:val="00C5740F"/>
    <w:rsid w:val="00C82AF6"/>
    <w:rsid w:val="00C913D9"/>
    <w:rsid w:val="00C918B8"/>
    <w:rsid w:val="00CD2831"/>
    <w:rsid w:val="00CE199C"/>
    <w:rsid w:val="00CE369D"/>
    <w:rsid w:val="00D0287A"/>
    <w:rsid w:val="00D077D7"/>
    <w:rsid w:val="00D32B0C"/>
    <w:rsid w:val="00D42AC2"/>
    <w:rsid w:val="00D42B48"/>
    <w:rsid w:val="00D46B7E"/>
    <w:rsid w:val="00D6527F"/>
    <w:rsid w:val="00D72874"/>
    <w:rsid w:val="00D72C26"/>
    <w:rsid w:val="00DA1BB1"/>
    <w:rsid w:val="00DC348B"/>
    <w:rsid w:val="00DC5FB7"/>
    <w:rsid w:val="00DC7F2D"/>
    <w:rsid w:val="00DF0FE5"/>
    <w:rsid w:val="00E02F5D"/>
    <w:rsid w:val="00E05B86"/>
    <w:rsid w:val="00E05E63"/>
    <w:rsid w:val="00E25FC2"/>
    <w:rsid w:val="00E30798"/>
    <w:rsid w:val="00E36DB8"/>
    <w:rsid w:val="00E437A5"/>
    <w:rsid w:val="00E437AE"/>
    <w:rsid w:val="00E543BF"/>
    <w:rsid w:val="00E5595A"/>
    <w:rsid w:val="00E55A8D"/>
    <w:rsid w:val="00E600B8"/>
    <w:rsid w:val="00E75A9C"/>
    <w:rsid w:val="00E77E81"/>
    <w:rsid w:val="00E8312F"/>
    <w:rsid w:val="00E86779"/>
    <w:rsid w:val="00EA63C5"/>
    <w:rsid w:val="00EB0666"/>
    <w:rsid w:val="00EC772A"/>
    <w:rsid w:val="00EE29E0"/>
    <w:rsid w:val="00EF16E8"/>
    <w:rsid w:val="00F01763"/>
    <w:rsid w:val="00F07E92"/>
    <w:rsid w:val="00F22FDB"/>
    <w:rsid w:val="00F312F8"/>
    <w:rsid w:val="00F34B30"/>
    <w:rsid w:val="00F54C21"/>
    <w:rsid w:val="00F54D3D"/>
    <w:rsid w:val="00F6676B"/>
    <w:rsid w:val="00F824FE"/>
    <w:rsid w:val="00FB3839"/>
    <w:rsid w:val="00FB521C"/>
    <w:rsid w:val="00FC1E6F"/>
    <w:rsid w:val="00FD0E66"/>
    <w:rsid w:val="00FD31BE"/>
    <w:rsid w:val="00FD68B1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307C"/>
  <w15:docId w15:val="{7846AAE1-40B4-463B-AFCD-CFCD79B0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6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txtbold1">
    <w:name w:val="ftxtbold1"/>
    <w:basedOn w:val="Absatz-Standardschriftart"/>
    <w:rsid w:val="007E0913"/>
    <w:rPr>
      <w:rFonts w:ascii="Arial" w:hAnsi="Arial" w:cs="Arial" w:hint="default"/>
      <w:b/>
      <w:bCs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D793B"/>
    <w:pPr>
      <w:spacing w:before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1">
    <w:name w:val="st1"/>
    <w:basedOn w:val="Absatz-Standardschriftart"/>
    <w:rsid w:val="007B3183"/>
  </w:style>
  <w:style w:type="paragraph" w:styleId="berarbeitung">
    <w:name w:val="Revision"/>
    <w:hidden/>
    <w:uiPriority w:val="99"/>
    <w:semiHidden/>
    <w:rsid w:val="005A39DF"/>
    <w:pPr>
      <w:spacing w:before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9D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9D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6D4182"/>
    <w:pPr>
      <w:spacing w:before="0" w:after="21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C348B"/>
    <w:pPr>
      <w:ind w:left="720"/>
      <w:contextualSpacing/>
    </w:pPr>
  </w:style>
  <w:style w:type="paragraph" w:customStyle="1" w:styleId="Default">
    <w:name w:val="Default"/>
    <w:rsid w:val="000514B0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F1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F15CA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5F15CA"/>
    <w:rPr>
      <w:b/>
      <w:bCs/>
      <w:i w:val="0"/>
      <w:iCs w:val="0"/>
    </w:rPr>
  </w:style>
  <w:style w:type="character" w:styleId="Hyperlink">
    <w:name w:val="Hyperlink"/>
    <w:basedOn w:val="Absatz-Standardschriftart"/>
    <w:uiPriority w:val="99"/>
    <w:unhideWhenUsed/>
    <w:rsid w:val="00B32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Bernd Duesmann</cp:lastModifiedBy>
  <cp:revision>2</cp:revision>
  <cp:lastPrinted>2016-09-12T08:40:00Z</cp:lastPrinted>
  <dcterms:created xsi:type="dcterms:W3CDTF">2019-12-02T10:13:00Z</dcterms:created>
  <dcterms:modified xsi:type="dcterms:W3CDTF">2019-12-02T10:13:00Z</dcterms:modified>
</cp:coreProperties>
</file>