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5D5BB2" w14:textId="7A6715CC" w:rsidR="005D492E" w:rsidRPr="00240086" w:rsidRDefault="006E3AB1" w:rsidP="00227F9C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en-US"/>
        </w:rPr>
      </w:pPr>
      <w:bookmarkStart w:id="0" w:name="_GoBack"/>
      <w:bookmarkEnd w:id="0"/>
      <w:r w:rsidRPr="00240086">
        <w:rPr>
          <w:rFonts w:ascii="Arial" w:hAnsi="Arial" w:cs="Arial"/>
          <w:b/>
          <w:bCs/>
          <w:color w:val="000000" w:themeColor="text1"/>
          <w:sz w:val="32"/>
          <w:szCs w:val="32"/>
          <w:lang w:val="en-US"/>
        </w:rPr>
        <w:t>Highly-regarded W</w:t>
      </w:r>
      <w:r w:rsidR="00DF701E" w:rsidRPr="00240086">
        <w:rPr>
          <w:rFonts w:ascii="Arial" w:hAnsi="Arial" w:cs="Arial"/>
          <w:b/>
          <w:bCs/>
          <w:color w:val="000000" w:themeColor="text1"/>
          <w:sz w:val="32"/>
          <w:szCs w:val="32"/>
          <w:lang w:val="en-US"/>
        </w:rPr>
        <w:t xml:space="preserve">orld </w:t>
      </w:r>
      <w:r w:rsidRPr="00240086">
        <w:rPr>
          <w:rFonts w:ascii="Arial" w:hAnsi="Arial" w:cs="Arial"/>
          <w:b/>
          <w:bCs/>
          <w:color w:val="000000" w:themeColor="text1"/>
          <w:sz w:val="32"/>
          <w:szCs w:val="32"/>
          <w:lang w:val="en-US"/>
        </w:rPr>
        <w:t>P</w:t>
      </w:r>
      <w:r w:rsidR="00DB09EA" w:rsidRPr="00240086">
        <w:rPr>
          <w:rFonts w:ascii="Arial" w:hAnsi="Arial" w:cs="Arial"/>
          <w:b/>
          <w:bCs/>
          <w:color w:val="000000" w:themeColor="text1"/>
          <w:sz w:val="32"/>
          <w:szCs w:val="32"/>
          <w:lang w:val="en-US"/>
        </w:rPr>
        <w:t xml:space="preserve">remiere </w:t>
      </w:r>
      <w:r w:rsidR="00DF701E" w:rsidRPr="00240086">
        <w:rPr>
          <w:rFonts w:ascii="Arial" w:hAnsi="Arial" w:cs="Arial"/>
          <w:b/>
          <w:bCs/>
          <w:color w:val="000000" w:themeColor="text1"/>
          <w:sz w:val="32"/>
          <w:szCs w:val="32"/>
          <w:lang w:val="en-US"/>
        </w:rPr>
        <w:t>of the Four-Way pack</w:t>
      </w:r>
      <w:r w:rsidR="005D492E" w:rsidRPr="00240086">
        <w:rPr>
          <w:rFonts w:ascii="Arial" w:hAnsi="Arial" w:cs="Arial"/>
          <w:b/>
          <w:bCs/>
          <w:color w:val="000000" w:themeColor="text1"/>
          <w:sz w:val="32"/>
          <w:szCs w:val="32"/>
          <w:lang w:val="en-US"/>
        </w:rPr>
        <w:t xml:space="preserve"> </w:t>
      </w:r>
    </w:p>
    <w:p w14:paraId="4893BA84" w14:textId="4F95A7C0" w:rsidR="005D492E" w:rsidRPr="00240086" w:rsidRDefault="00E14BB4" w:rsidP="00227F9C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240086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Filling</w:t>
      </w:r>
      <w:r w:rsidR="005D492E" w:rsidRPr="00240086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, </w:t>
      </w:r>
      <w:r w:rsidRPr="00240086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palletizing a</w:t>
      </w:r>
      <w:r w:rsidR="005D492E" w:rsidRPr="00240086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nd </w:t>
      </w:r>
      <w:r w:rsidRPr="00240086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wrapping</w:t>
      </w:r>
      <w:r w:rsidR="005D492E" w:rsidRPr="00240086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: </w:t>
      </w:r>
      <w:proofErr w:type="spellStart"/>
      <w:r w:rsidR="005D492E" w:rsidRPr="00240086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Möllers</w:t>
      </w:r>
      <w:proofErr w:type="spellEnd"/>
      <w:r w:rsidR="005D492E" w:rsidRPr="00240086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 Group </w:t>
      </w:r>
      <w:r w:rsidRPr="00240086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convinces as </w:t>
      </w:r>
      <w:r w:rsidR="00ED6911" w:rsidRPr="00240086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a </w:t>
      </w:r>
      <w:r w:rsidRPr="00240086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strategy partner to the plastics industry</w:t>
      </w:r>
    </w:p>
    <w:p w14:paraId="666747B9" w14:textId="6842146A" w:rsidR="005D492E" w:rsidRPr="00240086" w:rsidRDefault="005D492E" w:rsidP="00227F9C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sz w:val="24"/>
          <w:szCs w:val="24"/>
          <w:lang w:val="en-US"/>
        </w:rPr>
      </w:pPr>
      <w:proofErr w:type="spellStart"/>
      <w:r w:rsidRPr="00240086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lang w:val="en-US"/>
        </w:rPr>
        <w:t>Beckum</w:t>
      </w:r>
      <w:proofErr w:type="spellEnd"/>
      <w:r w:rsidRPr="00240086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lang w:val="en-US"/>
        </w:rPr>
        <w:t xml:space="preserve">, November 2016. </w:t>
      </w:r>
      <w:r w:rsidR="00AC72EB" w:rsidRPr="00240086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With the world premiere of the</w:t>
      </w:r>
      <w:r w:rsidRPr="00240086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0086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pa</w:t>
      </w:r>
      <w:r w:rsidR="00AC72EB" w:rsidRPr="00240086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lletless</w:t>
      </w:r>
      <w:proofErr w:type="spellEnd"/>
      <w:r w:rsidR="00AC72EB" w:rsidRPr="00240086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 4-Way pack on the</w:t>
      </w:r>
      <w:r w:rsidR="004E3DAF" w:rsidRPr="00240086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 purple c</w:t>
      </w:r>
      <w:r w:rsidRPr="00240086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atwalk </w:t>
      </w:r>
      <w:r w:rsidR="00AE0DA7" w:rsidRPr="00240086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the</w:t>
      </w:r>
      <w:r w:rsidRPr="00240086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0086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Möllers</w:t>
      </w:r>
      <w:proofErr w:type="spellEnd"/>
      <w:r w:rsidRPr="00240086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 Group</w:t>
      </w:r>
      <w:r w:rsidR="00F41400" w:rsidRPr="00240086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 reinforced</w:t>
      </w:r>
      <w:r w:rsidR="00AE0DA7" w:rsidRPr="00240086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="00654359" w:rsidRPr="00240086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its</w:t>
      </w:r>
      <w:r w:rsidR="00AE0DA7" w:rsidRPr="00240086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 market leadership at the Düsseldorf </w:t>
      </w:r>
      <w:r w:rsidR="00321093" w:rsidRPr="00240086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K plastics fair.</w:t>
      </w:r>
      <w:r w:rsidR="00AE0DA7" w:rsidRPr="00240086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="000C0255" w:rsidRPr="00240086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“</w:t>
      </w:r>
      <w:r w:rsidR="00F332A4" w:rsidRPr="00240086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Full order books</w:t>
      </w:r>
      <w:r w:rsidRPr="00240086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="005E2B68" w:rsidRPr="00240086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way</w:t>
      </w:r>
      <w:r w:rsidR="002D6728" w:rsidRPr="00240086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 into the second half-year of</w:t>
      </w:r>
      <w:r w:rsidRPr="00240086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="002D6728" w:rsidRPr="00240086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2017 an</w:t>
      </w:r>
      <w:r w:rsidRPr="00240086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d </w:t>
      </w:r>
      <w:r w:rsidR="002D6728" w:rsidRPr="00240086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great interest</w:t>
      </w:r>
      <w:r w:rsidRPr="00240086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="002D6728" w:rsidRPr="00240086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in the</w:t>
      </w:r>
      <w:r w:rsidRPr="00240086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="002D6728" w:rsidRPr="00240086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training offering from the </w:t>
      </w:r>
      <w:proofErr w:type="spellStart"/>
      <w:r w:rsidRPr="00240086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Möllers</w:t>
      </w:r>
      <w:proofErr w:type="spellEnd"/>
      <w:r w:rsidRPr="00240086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 Group Academy </w:t>
      </w:r>
      <w:r w:rsidR="00AD14B2" w:rsidRPr="00240086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resulted in the fair’s </w:t>
      </w:r>
      <w:proofErr w:type="gramStart"/>
      <w:r w:rsidR="00AD14B2" w:rsidRPr="00240086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success</w:t>
      </w:r>
      <w:r w:rsidR="000C0255" w:rsidRPr="00240086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“</w:t>
      </w:r>
      <w:proofErr w:type="gramEnd"/>
      <w:r w:rsidR="00AD14B2" w:rsidRPr="00240086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, stated sales manager Norbert </w:t>
      </w:r>
      <w:proofErr w:type="spellStart"/>
      <w:r w:rsidR="00AD14B2" w:rsidRPr="00240086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Frenzel</w:t>
      </w:r>
      <w:proofErr w:type="spellEnd"/>
      <w:r w:rsidR="00AD14B2" w:rsidRPr="00240086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.</w:t>
      </w:r>
      <w:r w:rsidRPr="00240086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="00F35630" w:rsidRPr="00240086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More still</w:t>
      </w:r>
      <w:r w:rsidRPr="00240086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: </w:t>
      </w:r>
      <w:r w:rsidR="00A53F4A" w:rsidRPr="00240086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The trendsetting idea of bundling the holistic approach of </w:t>
      </w:r>
      <w:r w:rsidR="00E81E07" w:rsidRPr="00240086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“Total Cost of </w:t>
      </w:r>
      <w:proofErr w:type="gramStart"/>
      <w:r w:rsidR="00E81E07" w:rsidRPr="00240086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Ownership“ into</w:t>
      </w:r>
      <w:proofErr w:type="gramEnd"/>
      <w:r w:rsidR="00E81E07" w:rsidRPr="00240086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 tangible </w:t>
      </w:r>
      <w:r w:rsidR="00A53F4A" w:rsidRPr="00240086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products</w:t>
      </w:r>
      <w:r w:rsidRPr="00240086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, </w:t>
      </w:r>
      <w:r w:rsidR="00A53F4A" w:rsidRPr="00240086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convinced the international trade audience.</w:t>
      </w:r>
    </w:p>
    <w:p w14:paraId="258E5AB6" w14:textId="14C2839D" w:rsidR="00543783" w:rsidRPr="00240086" w:rsidRDefault="00543783" w:rsidP="00227F9C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Since 1952 </w:t>
      </w:r>
      <w:proofErr w:type="spellStart"/>
      <w:r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>Möllers</w:t>
      </w:r>
      <w:proofErr w:type="spellEnd"/>
      <w:r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Group has been building the Full Line. High Quality. </w:t>
      </w:r>
      <w:r w:rsidR="005F087B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Our Full Line systems wrap </w:t>
      </w:r>
      <w:r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approx. 55m tons of polymer-granulate each year – </w:t>
      </w:r>
      <w:r w:rsidR="00C02169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>this impressive</w:t>
      </w:r>
      <w:r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share of the total market speaks for itself.</w:t>
      </w:r>
    </w:p>
    <w:p w14:paraId="23376205" w14:textId="012E628B" w:rsidR="005D492E" w:rsidRPr="00240086" w:rsidRDefault="007F400F" w:rsidP="00227F9C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The </w:t>
      </w:r>
      <w:proofErr w:type="spellStart"/>
      <w:r w:rsidR="005D492E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>Möllers</w:t>
      </w:r>
      <w:proofErr w:type="spellEnd"/>
      <w:r w:rsidR="005D492E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Group </w:t>
      </w:r>
      <w:r w:rsidR="00FC623B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located in </w:t>
      </w:r>
      <w:proofErr w:type="spellStart"/>
      <w:r w:rsidR="00FC623B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>Beckum</w:t>
      </w:r>
      <w:proofErr w:type="spellEnd"/>
      <w:r w:rsidR="00FC623B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>, Westphalia</w:t>
      </w:r>
      <w:r w:rsidR="005D492E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F66A46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relies </w:t>
      </w:r>
      <w:r w:rsidR="00FC623B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on experience, specialist knowledge </w:t>
      </w:r>
      <w:r w:rsidR="002704B1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>a</w:t>
      </w:r>
      <w:r w:rsidR="005D492E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nd </w:t>
      </w:r>
      <w:r w:rsidR="002704B1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a range of expertise </w:t>
      </w:r>
      <w:r w:rsidR="009979DD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gained from </w:t>
      </w:r>
      <w:r w:rsidR="002704B1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>around 3000 installations</w:t>
      </w:r>
      <w:r w:rsidR="009979DD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2704B1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>on the world market.</w:t>
      </w:r>
      <w:r w:rsidR="005D492E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</w:p>
    <w:p w14:paraId="1EB81D2E" w14:textId="27E58D6B" w:rsidR="005D492E" w:rsidRPr="00240086" w:rsidRDefault="00F659C8" w:rsidP="00227F9C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240086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Raise savings potential</w:t>
      </w:r>
      <w:r w:rsidR="005D492E" w:rsidRPr="00240086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 in</w:t>
      </w:r>
      <w:r w:rsidRPr="00240086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to the millions</w:t>
      </w:r>
    </w:p>
    <w:p w14:paraId="18442C81" w14:textId="5D897DC3" w:rsidR="005D492E" w:rsidRPr="00240086" w:rsidRDefault="0043157C" w:rsidP="00227F9C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>“The close contac</w:t>
      </w:r>
      <w:r w:rsidR="005D492E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t </w:t>
      </w:r>
      <w:r w:rsidR="00190C5B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>of our specialists</w:t>
      </w:r>
      <w:r w:rsidR="005D492E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190C5B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>to the customer a</w:t>
      </w:r>
      <w:r w:rsidR="005D492E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nd </w:t>
      </w:r>
      <w:r w:rsidR="00190C5B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>the knowledge which is gained on the machine in every day production</w:t>
      </w:r>
      <w:r w:rsidR="005D492E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190C5B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>makes it possible for us</w:t>
      </w:r>
      <w:r w:rsidR="005D492E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190C5B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to make efficiency </w:t>
      </w:r>
      <w:proofErr w:type="spellStart"/>
      <w:r w:rsidR="00190C5B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>measureable</w:t>
      </w:r>
      <w:proofErr w:type="spellEnd"/>
      <w:r w:rsidR="00190C5B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>, to create quality a</w:t>
      </w:r>
      <w:r w:rsidR="005D492E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>nd</w:t>
      </w:r>
      <w:r w:rsidR="00190C5B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to plan maintenance. </w:t>
      </w:r>
      <w:r w:rsidR="00023290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>The product,</w:t>
      </w:r>
      <w:r w:rsidR="005D492E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Premium Field Service, </w:t>
      </w:r>
      <w:r w:rsidR="00023290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>is supported by 5 strong pillars with the cor</w:t>
      </w:r>
      <w:r w:rsidR="00704DDC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>e themes plant effic</w:t>
      </w:r>
      <w:r w:rsidR="005D492E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>ie</w:t>
      </w:r>
      <w:r w:rsidR="00704DDC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>ncy</w:t>
      </w:r>
      <w:r w:rsidR="005D492E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, </w:t>
      </w:r>
      <w:r w:rsidR="00704DDC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>targeted t</w:t>
      </w:r>
      <w:r w:rsidR="00932CFF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raining, quality </w:t>
      </w:r>
      <w:r w:rsidR="005D492E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standards, </w:t>
      </w:r>
      <w:r w:rsidR="00932CFF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>scheduled maintenance a</w:t>
      </w:r>
      <w:r w:rsidR="005D492E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nd </w:t>
      </w:r>
      <w:r w:rsidR="004C18CF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continuous </w:t>
      </w:r>
      <w:proofErr w:type="gramStart"/>
      <w:r w:rsidR="004C18CF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>improvement</w:t>
      </w:r>
      <w:r w:rsidR="005D492E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>“</w:t>
      </w:r>
      <w:proofErr w:type="gramEnd"/>
      <w:r w:rsidR="005D492E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, </w:t>
      </w:r>
      <w:r w:rsidR="00D122EB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>reports</w:t>
      </w:r>
      <w:r w:rsidR="001165C1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1165C1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>Frenzel</w:t>
      </w:r>
      <w:proofErr w:type="spellEnd"/>
      <w:r w:rsidR="00EF797A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>, explaining</w:t>
      </w:r>
      <w:r w:rsidR="001165C1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the </w:t>
      </w:r>
      <w:r w:rsidR="005D492E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>W</w:t>
      </w:r>
      <w:r w:rsidR="00C14877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orld-Class-Performance </w:t>
      </w:r>
      <w:r w:rsidR="00A37A8D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>Strategy</w:t>
      </w:r>
      <w:r w:rsidR="005D492E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>.</w:t>
      </w:r>
    </w:p>
    <w:p w14:paraId="0A6C0C96" w14:textId="75EA82B9" w:rsidR="005D492E" w:rsidRPr="00240086" w:rsidRDefault="005D492E" w:rsidP="00227F9C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>I</w:t>
      </w:r>
      <w:r w:rsidR="00BB7342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>n the real</w:t>
      </w:r>
      <w:r w:rsidR="00ED2128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>m</w:t>
      </w:r>
      <w:r w:rsidR="00BB7342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of </w:t>
      </w:r>
      <w:r w:rsidR="00BB7342" w:rsidRPr="00240086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plant efficiency</w:t>
      </w:r>
      <w:r w:rsidR="00ED2128" w:rsidRPr="00240086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,</w:t>
      </w:r>
      <w:r w:rsidRPr="00240086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="00ED2128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>especially with existing</w:t>
      </w:r>
      <w:r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ED2128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>systems and via the measurement-</w:t>
      </w:r>
      <w:r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ED2128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and optimization </w:t>
      </w:r>
      <w:r w:rsidR="00417788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tool PRODUCAT®II, maximum performance is achieved </w:t>
      </w:r>
      <w:r w:rsidR="00D36818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>with a competitive</w:t>
      </w:r>
      <w:r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8378EB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edge of up to </w:t>
      </w:r>
      <w:r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40%. </w:t>
      </w:r>
    </w:p>
    <w:p w14:paraId="6E2B810D" w14:textId="5B4C4CF6" w:rsidR="005D492E" w:rsidRPr="00240086" w:rsidRDefault="00EF5E4D" w:rsidP="00227F9C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240086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Targeted t</w:t>
      </w:r>
      <w:r w:rsidR="005D492E" w:rsidRPr="00240086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raining: </w:t>
      </w:r>
      <w:r w:rsidR="0019275F" w:rsidRPr="0024008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The </w:t>
      </w:r>
      <w:proofErr w:type="spellStart"/>
      <w:r w:rsidR="0019275F" w:rsidRPr="0024008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Möllers</w:t>
      </w:r>
      <w:proofErr w:type="spellEnd"/>
      <w:r w:rsidR="0019275F" w:rsidRPr="0024008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Group Academy offers </w:t>
      </w:r>
      <w:r w:rsidR="0019275F" w:rsidRPr="00240086">
        <w:rPr>
          <w:rFonts w:ascii="Arial" w:hAnsi="Arial"/>
          <w:color w:val="000000" w:themeColor="text1"/>
          <w:sz w:val="24"/>
          <w:szCs w:val="24"/>
          <w:lang w:val="en-US"/>
        </w:rPr>
        <w:t xml:space="preserve">customers, business partners and their own competence teams an ultra-modern, fully-equipped seminar facility for theoretical learning covering a total area of 1250 square </w:t>
      </w:r>
      <w:proofErr w:type="spellStart"/>
      <w:r w:rsidR="0019275F" w:rsidRPr="00240086">
        <w:rPr>
          <w:rFonts w:ascii="Arial" w:hAnsi="Arial"/>
          <w:color w:val="000000" w:themeColor="text1"/>
          <w:sz w:val="24"/>
          <w:szCs w:val="24"/>
          <w:lang w:val="en-US"/>
        </w:rPr>
        <w:t>metres</w:t>
      </w:r>
      <w:proofErr w:type="spellEnd"/>
      <w:r w:rsidR="0019275F" w:rsidRPr="00240086">
        <w:rPr>
          <w:rFonts w:ascii="Arial" w:hAnsi="Arial"/>
          <w:color w:val="000000" w:themeColor="text1"/>
          <w:sz w:val="24"/>
          <w:szCs w:val="24"/>
          <w:lang w:val="en-US"/>
        </w:rPr>
        <w:t xml:space="preserve">. </w:t>
      </w:r>
      <w:r w:rsidR="001A672B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In the adjacent </w:t>
      </w:r>
      <w:r w:rsidR="006D7822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>workshop practical</w:t>
      </w:r>
      <w:r w:rsidR="005D492E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6D7822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>implementation</w:t>
      </w:r>
      <w:r w:rsidR="005D492E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6D7822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of what has been learnt takes place on the world’s only </w:t>
      </w:r>
      <w:proofErr w:type="spellStart"/>
      <w:r w:rsidR="006D7822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>palletless</w:t>
      </w:r>
      <w:proofErr w:type="spellEnd"/>
      <w:r w:rsidR="006D7822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l</w:t>
      </w:r>
      <w:r w:rsidR="005D492E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ine </w:t>
      </w:r>
      <w:r w:rsidR="006C6213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>on a production scale</w:t>
      </w:r>
      <w:r w:rsidR="005D492E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. </w:t>
      </w:r>
    </w:p>
    <w:p w14:paraId="1602B029" w14:textId="54831A57" w:rsidR="005D492E" w:rsidRPr="00240086" w:rsidRDefault="000837A3" w:rsidP="00227F9C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Defining </w:t>
      </w:r>
      <w:r w:rsidRPr="00240086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quality </w:t>
      </w:r>
      <w:r w:rsidR="005D492E" w:rsidRPr="00240086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standards</w:t>
      </w:r>
      <w:r w:rsidRPr="00240086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, </w:t>
      </w:r>
      <w:r w:rsidRPr="0024008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experts </w:t>
      </w:r>
      <w:proofErr w:type="spellStart"/>
      <w:r w:rsidRPr="0024008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analyse</w:t>
      </w:r>
      <w:proofErr w:type="spellEnd"/>
      <w:r w:rsidR="005D492E" w:rsidRPr="00240086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>in concrete on-site audits</w:t>
      </w:r>
      <w:r w:rsidR="00704763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>,</w:t>
      </w:r>
      <w:r w:rsidR="005D492E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>systems and internal</w:t>
      </w:r>
      <w:r w:rsidR="005D492E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>processes a</w:t>
      </w:r>
      <w:r w:rsidR="005D492E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nd </w:t>
      </w:r>
      <w:r w:rsidR="000D28FD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>present</w:t>
      </w:r>
      <w:r w:rsidR="005D492E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FA42B8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>tangible</w:t>
      </w:r>
      <w:r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improvement recommendations</w:t>
      </w:r>
      <w:r w:rsidR="005D492E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. </w:t>
      </w:r>
    </w:p>
    <w:p w14:paraId="002CBFAF" w14:textId="0D06DED1" w:rsidR="005D492E" w:rsidRPr="00240086" w:rsidRDefault="00870813" w:rsidP="00227F9C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240086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Scheduled maintenance</w:t>
      </w:r>
      <w:r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>: Fixed</w:t>
      </w:r>
      <w:r w:rsidR="005D492E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>maintenance contracts with k</w:t>
      </w:r>
      <w:r w:rsidR="005D492E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>now-</w:t>
      </w:r>
      <w:r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>how t</w:t>
      </w:r>
      <w:r w:rsidR="005D492E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ransfer </w:t>
      </w:r>
      <w:r w:rsidR="0031736F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>create basic</w:t>
      </w:r>
      <w:r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preconditions fo</w:t>
      </w:r>
      <w:r w:rsidR="005D492E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r </w:t>
      </w:r>
      <w:r w:rsidR="000123BD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>independent</w:t>
      </w:r>
      <w:r w:rsidR="005D492E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2D3514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>operation</w:t>
      </w:r>
      <w:r w:rsidR="000123BD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and internal</w:t>
      </w:r>
      <w:r w:rsidR="005D492E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0123BD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>handover of</w:t>
      </w:r>
      <w:r w:rsidR="005D492E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0123BD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>basic maintenance</w:t>
      </w:r>
      <w:r w:rsidR="006F387B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>. Through scheduled maintenance</w:t>
      </w:r>
      <w:r w:rsidR="00F7681E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>,</w:t>
      </w:r>
      <w:r w:rsidR="005D492E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6F387B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downtimes can be largely avoided </w:t>
      </w:r>
      <w:r w:rsidR="001564D1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>– a</w:t>
      </w:r>
      <w:r w:rsidR="005D492E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nd </w:t>
      </w:r>
      <w:r w:rsidR="001564D1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>conceal</w:t>
      </w:r>
      <w:r w:rsidR="005D492E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1564D1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>savings potential</w:t>
      </w:r>
      <w:r w:rsidR="005D492E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1564D1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>of up to</w:t>
      </w:r>
      <w:r w:rsidR="005D492E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20%. </w:t>
      </w:r>
    </w:p>
    <w:p w14:paraId="4FC2452F" w14:textId="617E8267" w:rsidR="005D492E" w:rsidRPr="00240086" w:rsidRDefault="00FF095A" w:rsidP="00227F9C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>In the course of internal</w:t>
      </w:r>
      <w:r w:rsidR="005D492E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, </w:t>
      </w:r>
      <w:r w:rsidRPr="00240086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c</w:t>
      </w:r>
      <w:r w:rsidR="005D492E" w:rsidRPr="00240086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o</w:t>
      </w:r>
      <w:r w:rsidRPr="00240086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ntinuous</w:t>
      </w:r>
      <w:r w:rsidR="005D492E" w:rsidRPr="00240086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Pr="00240086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improvement</w:t>
      </w:r>
      <w:r w:rsidR="005D492E" w:rsidRPr="00240086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="00911528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>with “</w:t>
      </w:r>
      <w:r w:rsidR="005D492E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Premium Field </w:t>
      </w:r>
      <w:proofErr w:type="gramStart"/>
      <w:r w:rsidR="005D492E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>Service“ (</w:t>
      </w:r>
      <w:proofErr w:type="gramEnd"/>
      <w:r w:rsidR="005D492E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>PFS)</w:t>
      </w:r>
      <w:r w:rsidR="001E035A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>,</w:t>
      </w:r>
      <w:r w:rsidR="005D492E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2D578B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>an ongoing optimization process of continuous</w:t>
      </w:r>
      <w:r w:rsidR="005D492E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2D578B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>improvement in machine performance</w:t>
      </w:r>
      <w:r w:rsidR="005D492E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2D578B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>is defined</w:t>
      </w:r>
      <w:r w:rsidR="00DB4CB0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>. In constant d</w:t>
      </w:r>
      <w:r w:rsidR="005D492E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ialog </w:t>
      </w:r>
      <w:r w:rsidR="00DB4CB0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>with the customer,</w:t>
      </w:r>
      <w:r w:rsidR="005D492E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DB4CB0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the goal of cost reduction and spare-part </w:t>
      </w:r>
      <w:r w:rsidR="005D492E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management </w:t>
      </w:r>
      <w:r w:rsidR="001054DB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>is proactively driven</w:t>
      </w:r>
      <w:r w:rsidR="005D492E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. </w:t>
      </w:r>
    </w:p>
    <w:p w14:paraId="6AE50725" w14:textId="77E8B438" w:rsidR="005D492E" w:rsidRPr="00240086" w:rsidRDefault="00E046EC" w:rsidP="00227F9C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240086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Patent applied-for: </w:t>
      </w:r>
      <w:proofErr w:type="gramStart"/>
      <w:r w:rsidRPr="00240086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the</w:t>
      </w:r>
      <w:proofErr w:type="gramEnd"/>
      <w:r w:rsidRPr="00240086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 Four-Way</w:t>
      </w:r>
      <w:r w:rsidR="00526956" w:rsidRPr="00240086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Pr="00240086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shipping unit</w:t>
      </w:r>
      <w:r w:rsidR="005D492E" w:rsidRPr="00240086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 </w:t>
      </w:r>
    </w:p>
    <w:p w14:paraId="6F501452" w14:textId="5C704950" w:rsidR="005D492E" w:rsidRPr="00240086" w:rsidRDefault="002C5D0A" w:rsidP="00227F9C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>High-regarded</w:t>
      </w:r>
      <w:r w:rsidR="00663D06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>: The World P</w:t>
      </w:r>
      <w:r w:rsidR="007B7AE9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>remiere of the Four-Way shipping unit</w:t>
      </w:r>
      <w:r w:rsidR="005D492E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. </w:t>
      </w:r>
      <w:r w:rsidR="00AB43B8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The </w:t>
      </w:r>
      <w:proofErr w:type="spellStart"/>
      <w:r w:rsidR="00AB43B8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>Möllers</w:t>
      </w:r>
      <w:proofErr w:type="spellEnd"/>
      <w:r w:rsidR="00AB43B8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AB43B8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lastRenderedPageBreak/>
        <w:t>Gr</w:t>
      </w:r>
      <w:r w:rsidR="00A7622C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oup developed the </w:t>
      </w:r>
      <w:proofErr w:type="spellStart"/>
      <w:r w:rsidR="00A7622C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>palletless</w:t>
      </w:r>
      <w:proofErr w:type="spellEnd"/>
      <w:r w:rsidR="00A7622C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2-Way unit into the 4-W</w:t>
      </w:r>
      <w:r w:rsidR="00174889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>ay unit. This new 4-W</w:t>
      </w:r>
      <w:r w:rsidR="00AB43B8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ay </w:t>
      </w:r>
      <w:proofErr w:type="spellStart"/>
      <w:r w:rsidR="00AB43B8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>palletless</w:t>
      </w:r>
      <w:proofErr w:type="spellEnd"/>
      <w:r w:rsidR="00AB43B8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un</w:t>
      </w:r>
      <w:r w:rsidR="003765E9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>it enables pick-up by fork-lift</w:t>
      </w:r>
      <w:r w:rsidR="00FC5EB9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from all sides </w:t>
      </w:r>
      <w:r w:rsidR="00AB43B8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>thus optimizing the combined transport of sea, rail and truck freight</w:t>
      </w:r>
      <w:r w:rsidR="00FC5EB9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. </w:t>
      </w:r>
    </w:p>
    <w:p w14:paraId="1ACA4615" w14:textId="50E6B741" w:rsidR="00E55AEA" w:rsidRPr="00240086" w:rsidRDefault="00261AD9" w:rsidP="00E55AEA">
      <w:pPr>
        <w:pStyle w:val="bodytext"/>
        <w:shd w:val="clear" w:color="auto" w:fill="FFFFFF"/>
        <w:spacing w:before="120" w:after="0"/>
        <w:ind w:left="-284"/>
        <w:rPr>
          <w:rFonts w:ascii="Arial" w:hAnsi="Arial" w:cs="Arial"/>
          <w:color w:val="000000" w:themeColor="text1"/>
          <w:lang w:val="en-US"/>
        </w:rPr>
      </w:pPr>
      <w:r w:rsidRPr="00240086">
        <w:rPr>
          <w:rFonts w:ascii="Arial" w:hAnsi="Arial" w:cs="Arial"/>
          <w:color w:val="000000" w:themeColor="text1"/>
          <w:lang w:val="en-US"/>
        </w:rPr>
        <w:tab/>
      </w:r>
      <w:r w:rsidR="00E55AEA" w:rsidRPr="00240086">
        <w:rPr>
          <w:rFonts w:ascii="Arial" w:hAnsi="Arial" w:cs="Arial"/>
          <w:color w:val="000000" w:themeColor="text1"/>
          <w:lang w:val="en-US"/>
        </w:rPr>
        <w:t xml:space="preserve">The thus created pack weighs 1450kg and rests on a specially-stabilized four-layer </w:t>
      </w:r>
      <w:r w:rsidRPr="00240086">
        <w:rPr>
          <w:rFonts w:ascii="Arial" w:hAnsi="Arial" w:cs="Arial"/>
          <w:color w:val="000000" w:themeColor="text1"/>
          <w:lang w:val="en-US"/>
        </w:rPr>
        <w:tab/>
      </w:r>
      <w:r w:rsidR="00E55AEA" w:rsidRPr="00240086">
        <w:rPr>
          <w:rFonts w:ascii="Arial" w:hAnsi="Arial" w:cs="Arial"/>
          <w:color w:val="000000" w:themeColor="text1"/>
          <w:lang w:val="en-US"/>
        </w:rPr>
        <w:t xml:space="preserve">unit. The remaining central area underneath the </w:t>
      </w:r>
      <w:r w:rsidR="008B28A8" w:rsidRPr="00240086">
        <w:rPr>
          <w:rFonts w:ascii="Arial" w:hAnsi="Arial" w:cs="Arial"/>
          <w:color w:val="000000" w:themeColor="text1"/>
          <w:lang w:val="en-US"/>
        </w:rPr>
        <w:t>recess</w:t>
      </w:r>
      <w:r w:rsidR="00E55AEA" w:rsidRPr="00240086">
        <w:rPr>
          <w:rFonts w:ascii="Arial" w:hAnsi="Arial" w:cs="Arial"/>
          <w:color w:val="000000" w:themeColor="text1"/>
          <w:lang w:val="en-US"/>
        </w:rPr>
        <w:t xml:space="preserve"> is 100 per c</w:t>
      </w:r>
      <w:r w:rsidR="0059632D" w:rsidRPr="00240086">
        <w:rPr>
          <w:rFonts w:ascii="Arial" w:hAnsi="Arial" w:cs="Arial"/>
          <w:color w:val="000000" w:themeColor="text1"/>
          <w:lang w:val="en-US"/>
        </w:rPr>
        <w:t xml:space="preserve">ent filled with </w:t>
      </w:r>
      <w:r w:rsidRPr="00240086">
        <w:rPr>
          <w:rFonts w:ascii="Arial" w:hAnsi="Arial" w:cs="Arial"/>
          <w:color w:val="000000" w:themeColor="text1"/>
          <w:lang w:val="en-US"/>
        </w:rPr>
        <w:tab/>
      </w:r>
      <w:r w:rsidR="0059632D" w:rsidRPr="00240086">
        <w:rPr>
          <w:rFonts w:ascii="Arial" w:hAnsi="Arial" w:cs="Arial"/>
          <w:color w:val="000000" w:themeColor="text1"/>
          <w:lang w:val="en-US"/>
        </w:rPr>
        <w:t>bagged material.</w:t>
      </w:r>
    </w:p>
    <w:p w14:paraId="200252E4" w14:textId="2702ADEF" w:rsidR="005D492E" w:rsidRPr="00240086" w:rsidRDefault="008E17ED" w:rsidP="00227F9C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>“</w:t>
      </w:r>
      <w:r w:rsidR="00002159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>The</w:t>
      </w:r>
      <w:r w:rsidR="005D492E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5D492E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>pal</w:t>
      </w:r>
      <w:r w:rsidR="00002159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>letl</w:t>
      </w:r>
      <w:r w:rsidR="0005255B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>ess</w:t>
      </w:r>
      <w:proofErr w:type="spellEnd"/>
      <w:r w:rsidR="0005255B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variant of the four-way unit</w:t>
      </w:r>
      <w:r w:rsidR="008D7E05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>,</w:t>
      </w:r>
      <w:r w:rsidR="00002159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for 1 million </w:t>
      </w:r>
      <w:proofErr w:type="spellStart"/>
      <w:r w:rsidR="00002159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>tonnes</w:t>
      </w:r>
      <w:proofErr w:type="spellEnd"/>
      <w:r w:rsidR="00002159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of</w:t>
      </w:r>
      <w:r w:rsidR="005D492E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8D7E05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>manufactured</w:t>
      </w:r>
      <w:r w:rsidR="00C60E4E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p</w:t>
      </w:r>
      <w:r w:rsidR="005D492E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>olymer</w:t>
      </w:r>
      <w:r w:rsidR="00C60E4E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684129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>granulate</w:t>
      </w:r>
      <w:r w:rsidR="000E5305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>,</w:t>
      </w:r>
      <w:r w:rsidR="00684129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8D7E05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raises </w:t>
      </w:r>
      <w:r w:rsidR="00684129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savings </w:t>
      </w:r>
      <w:r w:rsidR="005D492E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>poten</w:t>
      </w:r>
      <w:r w:rsidR="00684129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>tial</w:t>
      </w:r>
      <w:r w:rsidR="005D492E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in</w:t>
      </w:r>
      <w:r w:rsidR="002577BF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>to</w:t>
      </w:r>
      <w:r w:rsidR="00E157A5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the</w:t>
      </w:r>
      <w:r w:rsidR="005D492E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1D628B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>double-digit millions</w:t>
      </w:r>
      <w:r w:rsidR="005D492E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E70A0F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in the </w:t>
      </w:r>
      <w:r w:rsidR="00414244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realm of wrapping- and transport </w:t>
      </w:r>
      <w:proofErr w:type="gramStart"/>
      <w:r w:rsidR="00414244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>costs</w:t>
      </w:r>
      <w:r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>“</w:t>
      </w:r>
      <w:proofErr w:type="gramEnd"/>
      <w:r w:rsidR="00C53C92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>, states</w:t>
      </w:r>
      <w:r w:rsidR="000C6F5E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5D492E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Norbert </w:t>
      </w:r>
      <w:proofErr w:type="spellStart"/>
      <w:r w:rsidR="005D492E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>Frenzel</w:t>
      </w:r>
      <w:proofErr w:type="spellEnd"/>
      <w:r w:rsidR="00C53C92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>, quoting</w:t>
      </w:r>
      <w:r w:rsidR="005D492E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C53C92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>concrete figures from the field.</w:t>
      </w:r>
      <w:r w:rsidR="005D492E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</w:p>
    <w:p w14:paraId="1432BE7C" w14:textId="59B06C30" w:rsidR="005D492E" w:rsidRPr="00240086" w:rsidRDefault="00E561B8" w:rsidP="00227F9C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240086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Further advan</w:t>
      </w:r>
      <w:r w:rsidR="003F6517" w:rsidRPr="00240086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tages of</w:t>
      </w:r>
      <w:r w:rsidR="00F90790" w:rsidRPr="00240086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90790" w:rsidRPr="00240086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palletless</w:t>
      </w:r>
      <w:proofErr w:type="spellEnd"/>
      <w:r w:rsidR="00F90790" w:rsidRPr="00240086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 technology</w:t>
      </w:r>
      <w:r w:rsidR="005D492E" w:rsidRPr="00240086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: </w:t>
      </w:r>
      <w:r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With </w:t>
      </w:r>
      <w:proofErr w:type="spellStart"/>
      <w:r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>palletless</w:t>
      </w:r>
      <w:proofErr w:type="spellEnd"/>
      <w:r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technology</w:t>
      </w:r>
      <w:r w:rsidR="005D492E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only </w:t>
      </w:r>
      <w:r w:rsidR="005D492E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40 </w:t>
      </w:r>
      <w:r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per cent of the usual </w:t>
      </w:r>
      <w:r w:rsidR="00044E68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wrapping costs apply </w:t>
      </w:r>
      <w:r w:rsidR="00783B61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>– with up to 7% higher utilization rate in 40' containers</w:t>
      </w:r>
      <w:r w:rsidR="005D492E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. </w:t>
      </w:r>
    </w:p>
    <w:p w14:paraId="1638DA68" w14:textId="77777777" w:rsidR="00DB6968" w:rsidRPr="00240086" w:rsidRDefault="00F05821" w:rsidP="00227F9C">
      <w:pPr>
        <w:pStyle w:val="Listenabsatz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240086">
        <w:rPr>
          <w:rFonts w:ascii="Arial" w:eastAsia="Times New Roman" w:hAnsi="Arial" w:cs="Arial"/>
          <w:color w:val="000000" w:themeColor="text1"/>
          <w:sz w:val="24"/>
          <w:szCs w:val="24"/>
          <w:lang w:val="en-US" w:eastAsia="de-DE"/>
        </w:rPr>
        <w:t xml:space="preserve">Thanks to maximum transport stability and greatest water-tightness the </w:t>
      </w:r>
      <w:proofErr w:type="spellStart"/>
      <w:r w:rsidRPr="00240086">
        <w:rPr>
          <w:rFonts w:ascii="Arial" w:eastAsia="Times New Roman" w:hAnsi="Arial" w:cs="Arial"/>
          <w:color w:val="000000" w:themeColor="text1"/>
          <w:sz w:val="24"/>
          <w:szCs w:val="24"/>
          <w:lang w:val="en-US" w:eastAsia="de-DE"/>
        </w:rPr>
        <w:t>palletless</w:t>
      </w:r>
      <w:proofErr w:type="spellEnd"/>
      <w:r w:rsidRPr="00240086">
        <w:rPr>
          <w:rFonts w:ascii="Arial" w:eastAsia="Times New Roman" w:hAnsi="Arial" w:cs="Arial"/>
          <w:color w:val="000000" w:themeColor="text1"/>
          <w:sz w:val="24"/>
          <w:szCs w:val="24"/>
          <w:lang w:val="en-US" w:eastAsia="de-DE"/>
        </w:rPr>
        <w:t xml:space="preserve"> unit can be stored anywhere</w:t>
      </w:r>
      <w:r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</w:p>
    <w:p w14:paraId="3A385418" w14:textId="77777777" w:rsidR="00DB6968" w:rsidRPr="00240086" w:rsidRDefault="00DB6968" w:rsidP="00DB6968">
      <w:pPr>
        <w:pStyle w:val="Listenabsatz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 w:themeColor="text1"/>
          <w:sz w:val="24"/>
          <w:szCs w:val="24"/>
          <w:lang w:val="en-US" w:eastAsia="de-DE"/>
        </w:rPr>
      </w:pPr>
      <w:proofErr w:type="spellStart"/>
      <w:r w:rsidRPr="00240086">
        <w:rPr>
          <w:rFonts w:ascii="Arial" w:eastAsia="Times New Roman" w:hAnsi="Arial" w:cs="Arial"/>
          <w:color w:val="000000" w:themeColor="text1"/>
          <w:sz w:val="24"/>
          <w:szCs w:val="24"/>
          <w:lang w:val="en-US" w:eastAsia="de-DE"/>
        </w:rPr>
        <w:t>Palletless</w:t>
      </w:r>
      <w:proofErr w:type="spellEnd"/>
      <w:r w:rsidRPr="00240086">
        <w:rPr>
          <w:rFonts w:ascii="Arial" w:eastAsia="Times New Roman" w:hAnsi="Arial" w:cs="Arial"/>
          <w:color w:val="000000" w:themeColor="text1"/>
          <w:sz w:val="24"/>
          <w:szCs w:val="24"/>
          <w:lang w:val="en-US" w:eastAsia="de-DE"/>
        </w:rPr>
        <w:t xml:space="preserve"> technology impresses with maximum energy efficiency.</w:t>
      </w:r>
    </w:p>
    <w:p w14:paraId="7F2E3137" w14:textId="66BF077D" w:rsidR="005D492E" w:rsidRPr="00240086" w:rsidRDefault="002C5547" w:rsidP="00227F9C">
      <w:pPr>
        <w:pStyle w:val="Listenabsatz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>The time-</w:t>
      </w:r>
      <w:r w:rsidR="00C87880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a</w:t>
      </w:r>
      <w:r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>nd cost-</w:t>
      </w:r>
      <w:r w:rsidR="00A80FA3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>intensive logistics</w:t>
      </w:r>
      <w:r w:rsidR="00002A30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fo</w:t>
      </w:r>
      <w:r w:rsidR="005D492E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r </w:t>
      </w:r>
      <w:r w:rsidR="00002A30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>empty pallets is eliminated</w:t>
      </w:r>
      <w:r w:rsidR="005D492E"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. </w:t>
      </w:r>
    </w:p>
    <w:p w14:paraId="2A22FD79" w14:textId="5A3E4C02" w:rsidR="009A2E1A" w:rsidRPr="00240086" w:rsidRDefault="00DB6968" w:rsidP="00FB65B0">
      <w:pPr>
        <w:pStyle w:val="Listenabsatz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 w:themeColor="text1"/>
          <w:sz w:val="24"/>
          <w:szCs w:val="24"/>
          <w:lang w:val="en-US" w:eastAsia="de-DE"/>
        </w:rPr>
      </w:pPr>
      <w:r w:rsidRPr="00240086">
        <w:rPr>
          <w:rFonts w:ascii="Arial" w:eastAsia="Times New Roman" w:hAnsi="Arial" w:cs="Arial"/>
          <w:color w:val="000000" w:themeColor="text1"/>
          <w:sz w:val="24"/>
          <w:szCs w:val="24"/>
          <w:lang w:val="en-US" w:eastAsia="de-DE"/>
        </w:rPr>
        <w:t>Pallet costs no longer apply, the film load-unit is completely recyclable and thanks to reduced CO2 emissions, it results in a positive</w:t>
      </w:r>
      <w:r w:rsidRPr="0024008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Pr="00240086">
        <w:rPr>
          <w:rFonts w:ascii="Arial" w:hAnsi="Arial"/>
          <w:color w:val="000000" w:themeColor="text1"/>
          <w:sz w:val="24"/>
          <w:szCs w:val="24"/>
          <w:lang w:val="en-US"/>
        </w:rPr>
        <w:t>“</w:t>
      </w:r>
      <w:r w:rsidRPr="00240086">
        <w:rPr>
          <w:rStyle w:val="st1"/>
          <w:rFonts w:ascii="Arial" w:hAnsi="Arial" w:cs="Arial"/>
          <w:color w:val="000000" w:themeColor="text1"/>
          <w:sz w:val="24"/>
          <w:szCs w:val="24"/>
          <w:lang w:val="en-US"/>
        </w:rPr>
        <w:t xml:space="preserve">carbon </w:t>
      </w:r>
      <w:proofErr w:type="gramStart"/>
      <w:r w:rsidRPr="00240086">
        <w:rPr>
          <w:rStyle w:val="st1"/>
          <w:rFonts w:ascii="Arial" w:hAnsi="Arial" w:cs="Arial"/>
          <w:color w:val="000000" w:themeColor="text1"/>
          <w:sz w:val="24"/>
          <w:szCs w:val="24"/>
          <w:lang w:val="en-US"/>
        </w:rPr>
        <w:t>footprint</w:t>
      </w:r>
      <w:r w:rsidRPr="00240086">
        <w:rPr>
          <w:rFonts w:ascii="Arial" w:hAnsi="Arial"/>
          <w:color w:val="000000" w:themeColor="text1"/>
          <w:sz w:val="24"/>
          <w:szCs w:val="24"/>
          <w:lang w:val="en-US"/>
        </w:rPr>
        <w:t>“</w:t>
      </w:r>
      <w:proofErr w:type="gramEnd"/>
      <w:r w:rsidRPr="00240086">
        <w:rPr>
          <w:rStyle w:val="Hervorhebung"/>
          <w:rFonts w:ascii="Arial" w:hAnsi="Arial" w:cs="Arial"/>
          <w:color w:val="000000" w:themeColor="text1"/>
          <w:sz w:val="24"/>
          <w:szCs w:val="24"/>
          <w:lang w:val="en-US"/>
        </w:rPr>
        <w:t>.</w:t>
      </w:r>
    </w:p>
    <w:sectPr w:rsidR="009A2E1A" w:rsidRPr="0024008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03D25"/>
    <w:multiLevelType w:val="hybridMultilevel"/>
    <w:tmpl w:val="D02EF93A"/>
    <w:lvl w:ilvl="0" w:tplc="A578689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CB4F14"/>
    <w:multiLevelType w:val="hybridMultilevel"/>
    <w:tmpl w:val="9F46EF52"/>
    <w:lvl w:ilvl="0" w:tplc="E61431B2">
      <w:start w:val="1"/>
      <w:numFmt w:val="bullet"/>
      <w:lvlText w:val=""/>
      <w:lvlJc w:val="left"/>
      <w:pPr>
        <w:ind w:left="3632" w:hanging="360"/>
      </w:pPr>
      <w:rPr>
        <w:rFonts w:ascii="Wingdings" w:hAnsi="Wingdings" w:hint="default"/>
        <w:color w:val="7030A0"/>
      </w:rPr>
    </w:lvl>
    <w:lvl w:ilvl="1" w:tplc="04070003">
      <w:start w:val="1"/>
      <w:numFmt w:val="bullet"/>
      <w:lvlText w:val="o"/>
      <w:lvlJc w:val="left"/>
      <w:pPr>
        <w:ind w:left="4352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5072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5792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6512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7232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7952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8672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939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92E"/>
    <w:rsid w:val="00001CE4"/>
    <w:rsid w:val="00002159"/>
    <w:rsid w:val="00002A30"/>
    <w:rsid w:val="000123BD"/>
    <w:rsid w:val="00023290"/>
    <w:rsid w:val="00044E68"/>
    <w:rsid w:val="0005255B"/>
    <w:rsid w:val="000837A3"/>
    <w:rsid w:val="000C0255"/>
    <w:rsid w:val="000C6F5E"/>
    <w:rsid w:val="000D28FD"/>
    <w:rsid w:val="000E00A2"/>
    <w:rsid w:val="000E5305"/>
    <w:rsid w:val="001054DB"/>
    <w:rsid w:val="001165C1"/>
    <w:rsid w:val="00155C7C"/>
    <w:rsid w:val="001564D1"/>
    <w:rsid w:val="00174889"/>
    <w:rsid w:val="00190C5B"/>
    <w:rsid w:val="0019275F"/>
    <w:rsid w:val="001A672B"/>
    <w:rsid w:val="001D628B"/>
    <w:rsid w:val="001E035A"/>
    <w:rsid w:val="00227539"/>
    <w:rsid w:val="00227F9C"/>
    <w:rsid w:val="00240086"/>
    <w:rsid w:val="002577BF"/>
    <w:rsid w:val="00261AD9"/>
    <w:rsid w:val="002704B1"/>
    <w:rsid w:val="002C16EA"/>
    <w:rsid w:val="002C2AB0"/>
    <w:rsid w:val="002C499D"/>
    <w:rsid w:val="002C5547"/>
    <w:rsid w:val="002C5D0A"/>
    <w:rsid w:val="002D3514"/>
    <w:rsid w:val="002D578B"/>
    <w:rsid w:val="002D6728"/>
    <w:rsid w:val="002E7D19"/>
    <w:rsid w:val="002F763B"/>
    <w:rsid w:val="0031736F"/>
    <w:rsid w:val="00321093"/>
    <w:rsid w:val="00364FD3"/>
    <w:rsid w:val="003765E9"/>
    <w:rsid w:val="003768ED"/>
    <w:rsid w:val="003F6517"/>
    <w:rsid w:val="00414244"/>
    <w:rsid w:val="00417788"/>
    <w:rsid w:val="0043157C"/>
    <w:rsid w:val="004C18CF"/>
    <w:rsid w:val="004D7F41"/>
    <w:rsid w:val="004E3DAF"/>
    <w:rsid w:val="00526956"/>
    <w:rsid w:val="00543783"/>
    <w:rsid w:val="00586084"/>
    <w:rsid w:val="0059632D"/>
    <w:rsid w:val="005D492E"/>
    <w:rsid w:val="005E2B68"/>
    <w:rsid w:val="005F087B"/>
    <w:rsid w:val="00654359"/>
    <w:rsid w:val="00656D6F"/>
    <w:rsid w:val="00663D06"/>
    <w:rsid w:val="00684129"/>
    <w:rsid w:val="006C6213"/>
    <w:rsid w:val="006D7822"/>
    <w:rsid w:val="006E3AB1"/>
    <w:rsid w:val="006F387B"/>
    <w:rsid w:val="007018C2"/>
    <w:rsid w:val="00704763"/>
    <w:rsid w:val="00704DDC"/>
    <w:rsid w:val="00736558"/>
    <w:rsid w:val="00783B61"/>
    <w:rsid w:val="007B7AE9"/>
    <w:rsid w:val="007D545D"/>
    <w:rsid w:val="007F2A36"/>
    <w:rsid w:val="007F400F"/>
    <w:rsid w:val="008378EB"/>
    <w:rsid w:val="00870813"/>
    <w:rsid w:val="0088562E"/>
    <w:rsid w:val="008B28A8"/>
    <w:rsid w:val="008C4AC2"/>
    <w:rsid w:val="008D6ADD"/>
    <w:rsid w:val="008D7E05"/>
    <w:rsid w:val="008E17ED"/>
    <w:rsid w:val="008E7F04"/>
    <w:rsid w:val="00911528"/>
    <w:rsid w:val="00932CFF"/>
    <w:rsid w:val="009632A3"/>
    <w:rsid w:val="009979DD"/>
    <w:rsid w:val="009A2E1A"/>
    <w:rsid w:val="00A37A8D"/>
    <w:rsid w:val="00A53F4A"/>
    <w:rsid w:val="00A7622C"/>
    <w:rsid w:val="00A80FA3"/>
    <w:rsid w:val="00AB43B8"/>
    <w:rsid w:val="00AC72EB"/>
    <w:rsid w:val="00AD14B2"/>
    <w:rsid w:val="00AE0DA7"/>
    <w:rsid w:val="00B333DD"/>
    <w:rsid w:val="00BB7342"/>
    <w:rsid w:val="00BE16DA"/>
    <w:rsid w:val="00C02169"/>
    <w:rsid w:val="00C14877"/>
    <w:rsid w:val="00C40057"/>
    <w:rsid w:val="00C53C92"/>
    <w:rsid w:val="00C60E4E"/>
    <w:rsid w:val="00C87880"/>
    <w:rsid w:val="00D01891"/>
    <w:rsid w:val="00D05BA6"/>
    <w:rsid w:val="00D122EB"/>
    <w:rsid w:val="00D36818"/>
    <w:rsid w:val="00D80AD2"/>
    <w:rsid w:val="00D97B29"/>
    <w:rsid w:val="00DB09EA"/>
    <w:rsid w:val="00DB4CB0"/>
    <w:rsid w:val="00DB6968"/>
    <w:rsid w:val="00DF701E"/>
    <w:rsid w:val="00DF79D3"/>
    <w:rsid w:val="00E046EC"/>
    <w:rsid w:val="00E14BB4"/>
    <w:rsid w:val="00E157A5"/>
    <w:rsid w:val="00E55AEA"/>
    <w:rsid w:val="00E561B8"/>
    <w:rsid w:val="00E70A0F"/>
    <w:rsid w:val="00E81E07"/>
    <w:rsid w:val="00ED2128"/>
    <w:rsid w:val="00ED6911"/>
    <w:rsid w:val="00EF5E4D"/>
    <w:rsid w:val="00EF797A"/>
    <w:rsid w:val="00EF7D6D"/>
    <w:rsid w:val="00F05821"/>
    <w:rsid w:val="00F332A4"/>
    <w:rsid w:val="00F35630"/>
    <w:rsid w:val="00F41400"/>
    <w:rsid w:val="00F659C8"/>
    <w:rsid w:val="00F66A46"/>
    <w:rsid w:val="00F7681E"/>
    <w:rsid w:val="00F90790"/>
    <w:rsid w:val="00FA42B8"/>
    <w:rsid w:val="00FB65B0"/>
    <w:rsid w:val="00FC5EB9"/>
    <w:rsid w:val="00FC623B"/>
    <w:rsid w:val="00FF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5555C9"/>
  <w15:docId w15:val="{7C95D135-CF6E-0148-A562-75CDDEB21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D492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5D492E"/>
    <w:pPr>
      <w:autoSpaceDE w:val="0"/>
      <w:autoSpaceDN w:val="0"/>
      <w:adjustRightInd w:val="0"/>
      <w:spacing w:before="0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227F9C"/>
    <w:pPr>
      <w:ind w:left="720"/>
      <w:contextualSpacing/>
    </w:pPr>
  </w:style>
  <w:style w:type="paragraph" w:customStyle="1" w:styleId="bodytext">
    <w:name w:val="bodytext"/>
    <w:basedOn w:val="Standard"/>
    <w:rsid w:val="00E55AEA"/>
    <w:pPr>
      <w:spacing w:before="0" w:after="210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DB6968"/>
    <w:rPr>
      <w:b/>
      <w:bCs/>
      <w:i w:val="0"/>
      <w:iCs w:val="0"/>
    </w:rPr>
  </w:style>
  <w:style w:type="character" w:customStyle="1" w:styleId="st1">
    <w:name w:val="st1"/>
    <w:basedOn w:val="Absatz-Standardschriftart"/>
    <w:rsid w:val="00DB6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590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brpr</dc:creator>
  <cp:lastModifiedBy>MEDIUM - Marvin Sieksmeier</cp:lastModifiedBy>
  <cp:revision>2</cp:revision>
  <dcterms:created xsi:type="dcterms:W3CDTF">2019-02-12T14:00:00Z</dcterms:created>
  <dcterms:modified xsi:type="dcterms:W3CDTF">2019-02-12T14:00:00Z</dcterms:modified>
</cp:coreProperties>
</file>